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1" w:rsidRPr="00AB0770" w:rsidRDefault="00FB6B91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10.06.2019</w:t>
      </w:r>
    </w:p>
    <w:p w:rsidR="00FB6B91" w:rsidRPr="00B04DDE" w:rsidRDefault="00FB6B91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0813-2019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FB6B91" w:rsidRDefault="00FB6B91" w:rsidP="008938C3">
      <w:pPr>
        <w:rPr>
          <w:rFonts w:ascii="Times New Roman" w:hAnsi="Times New Roman"/>
          <w:b/>
          <w:shadow/>
        </w:rPr>
      </w:pPr>
    </w:p>
    <w:p w:rsidR="00FB6B91" w:rsidRDefault="00FB6B91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FB6B91" w:rsidRDefault="00FB6B91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FB6B91" w:rsidRPr="001B0EE3" w:rsidRDefault="00FB6B91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FB6B91" w:rsidRPr="00054B6C" w:rsidRDefault="00FB6B91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FB6B91" w:rsidRPr="00E002FC" w:rsidRDefault="00FB6B91" w:rsidP="007376BB">
      <w:pPr>
        <w:pStyle w:val="NormalWeb"/>
        <w:rPr>
          <w:b/>
        </w:rPr>
      </w:pPr>
      <w:r w:rsidRPr="00E002FC">
        <w:rPr>
          <w:b/>
        </w:rPr>
        <w:t>Pytanie 1</w:t>
      </w:r>
      <w:r w:rsidRPr="00E002FC">
        <w:t xml:space="preserve"> - Proszę o wyjaśnienie §8 pkt.2 umowy - Wykonawca usunie nieodpłatnie wady stwierdzone w okresie gwarancji - o jakie usterki chodzi, czy chodzi o każdą usterkę stwierdzoną w okresie 12 miesięcznej gwarancji a Państwo ponoszą jedynie koszty usterek, które już teraz występują - zastanych na obiekcie przy pierwszym serwisie?</w:t>
      </w:r>
    </w:p>
    <w:p w:rsidR="00FB6B91" w:rsidRPr="00E002FC" w:rsidRDefault="00FB6B91" w:rsidP="00E002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002FC">
        <w:rPr>
          <w:rFonts w:ascii="Times New Roman" w:hAnsi="Times New Roman"/>
          <w:b/>
          <w:sz w:val="24"/>
          <w:szCs w:val="24"/>
        </w:rPr>
        <w:t>Odpowiedź:</w:t>
      </w:r>
      <w:r w:rsidRPr="00E002FC">
        <w:rPr>
          <w:rFonts w:ascii="Times New Roman" w:hAnsi="Times New Roman"/>
          <w:sz w:val="24"/>
          <w:szCs w:val="24"/>
        </w:rPr>
        <w:t xml:space="preserve"> Wady powstałe w skutek źle wykonanych czynności serwisowych uszkodzeń mechanicznych, wadliwych lub nieodpowiednich zastosowanych materiałów takich jak filtry środki dezynfekcyjne itp.  </w:t>
      </w:r>
    </w:p>
    <w:p w:rsidR="00FB6B91" w:rsidRPr="00E002FC" w:rsidRDefault="00FB6B91" w:rsidP="00E002FC">
      <w:pPr>
        <w:pStyle w:val="NormalWeb"/>
      </w:pPr>
      <w:r w:rsidRPr="00E002FC">
        <w:rPr>
          <w:b/>
        </w:rPr>
        <w:t>Pytanie 2</w:t>
      </w:r>
      <w:r w:rsidRPr="00E002FC">
        <w:t xml:space="preserve"> -Proszę o doprecyzowanie typów central/agregatów dla pozycji wykazu: 35, 61, 62, 68, 73.</w:t>
      </w:r>
    </w:p>
    <w:p w:rsidR="00FB6B91" w:rsidRPr="00E002FC" w:rsidRDefault="00FB6B91" w:rsidP="00E002FC">
      <w:pPr>
        <w:pStyle w:val="NormalWeb"/>
      </w:pPr>
      <w:r w:rsidRPr="00E002FC">
        <w:rPr>
          <w:b/>
        </w:rPr>
        <w:t>Odpowiedź:</w:t>
      </w:r>
      <w:r w:rsidRPr="00E002FC">
        <w:t xml:space="preserve"> </w:t>
      </w:r>
    </w:p>
    <w:p w:rsidR="00FB6B91" w:rsidRPr="00E002FC" w:rsidRDefault="00FB6B91" w:rsidP="007376BB">
      <w:pPr>
        <w:pStyle w:val="NormalWeb"/>
        <w:spacing w:before="0" w:beforeAutospacing="0" w:after="0" w:afterAutospacing="0"/>
      </w:pPr>
      <w:r w:rsidRPr="00E002FC">
        <w:t xml:space="preserve">         poz. 73 do czyszczenia kanały wentylacyjne anemostaty i skrzynki rozprężane</w:t>
      </w:r>
    </w:p>
    <w:p w:rsidR="00FB6B91" w:rsidRPr="00E002FC" w:rsidRDefault="00FB6B91" w:rsidP="007376BB">
      <w:pPr>
        <w:pStyle w:val="NormalWeb"/>
        <w:spacing w:before="0" w:beforeAutospacing="0" w:after="0" w:afterAutospacing="0"/>
      </w:pPr>
      <w:r w:rsidRPr="00E002FC">
        <w:t xml:space="preserve">         poz. 68  wentylator dachowy</w:t>
      </w:r>
    </w:p>
    <w:p w:rsidR="00FB6B91" w:rsidRPr="00E002FC" w:rsidRDefault="00FB6B91" w:rsidP="007376BB">
      <w:pPr>
        <w:pStyle w:val="NormalWeb"/>
        <w:spacing w:before="0" w:beforeAutospacing="0" w:after="0" w:afterAutospacing="0"/>
      </w:pPr>
      <w:r w:rsidRPr="00E002FC">
        <w:t xml:space="preserve">         poz.  35  wentylator kanałowy </w:t>
      </w:r>
    </w:p>
    <w:p w:rsidR="00FB6B91" w:rsidRPr="00E002FC" w:rsidRDefault="00FB6B91" w:rsidP="007376BB">
      <w:pPr>
        <w:pStyle w:val="NormalWeb"/>
        <w:spacing w:before="0" w:beforeAutospacing="0" w:after="0" w:afterAutospacing="0"/>
      </w:pPr>
      <w:r w:rsidRPr="00E002FC">
        <w:t xml:space="preserve">         poz.  61  VS 10 WCL 2</w:t>
      </w:r>
    </w:p>
    <w:p w:rsidR="00FB6B91" w:rsidRPr="00E002FC" w:rsidRDefault="00FB6B91" w:rsidP="007376BB">
      <w:pPr>
        <w:pStyle w:val="NormalWeb"/>
        <w:spacing w:before="0" w:beforeAutospacing="0" w:after="0" w:afterAutospacing="0"/>
      </w:pPr>
      <w:r w:rsidRPr="00E002FC">
        <w:t xml:space="preserve">         poz.  62  VS 10 WCL 2</w:t>
      </w:r>
    </w:p>
    <w:p w:rsidR="00FB6B91" w:rsidRPr="00E002FC" w:rsidRDefault="00FB6B91" w:rsidP="007376BB">
      <w:pPr>
        <w:pStyle w:val="NormalWeb"/>
      </w:pPr>
      <w:r w:rsidRPr="00E002FC">
        <w:rPr>
          <w:b/>
        </w:rPr>
        <w:t>Pytanie 3</w:t>
      </w:r>
      <w:r w:rsidRPr="00E002FC">
        <w:t xml:space="preserve"> -Czy ewentualny koszt uzupełnienia czynnika chłodniczego ma być ujęty w ofercie czy będzie rozliczany dodatkowo?</w:t>
      </w:r>
    </w:p>
    <w:p w:rsidR="00FB6B91" w:rsidRPr="00E002FC" w:rsidRDefault="00FB6B91" w:rsidP="007376B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002FC">
        <w:rPr>
          <w:rFonts w:ascii="Times New Roman" w:hAnsi="Times New Roman"/>
          <w:b/>
          <w:sz w:val="24"/>
          <w:szCs w:val="24"/>
        </w:rPr>
        <w:t>Odpowiedź:</w:t>
      </w:r>
      <w:r w:rsidRPr="00E002FC">
        <w:rPr>
          <w:rFonts w:ascii="Times New Roman" w:hAnsi="Times New Roman"/>
          <w:sz w:val="24"/>
          <w:szCs w:val="24"/>
        </w:rPr>
        <w:t xml:space="preserve"> </w:t>
      </w:r>
    </w:p>
    <w:p w:rsidR="00FB6B91" w:rsidRPr="00E002FC" w:rsidRDefault="00FB6B91" w:rsidP="007376B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002FC">
        <w:rPr>
          <w:rFonts w:ascii="Times New Roman" w:hAnsi="Times New Roman"/>
          <w:sz w:val="24"/>
          <w:szCs w:val="24"/>
        </w:rPr>
        <w:t>Naprawy zgodnie z § 5 ust 2, punkt 2.12 i 2.13 wzoru umowy</w:t>
      </w:r>
    </w:p>
    <w:p w:rsidR="00FB6B91" w:rsidRPr="00E002FC" w:rsidRDefault="00FB6B91" w:rsidP="007376BB">
      <w:pPr>
        <w:pStyle w:val="NormalWeb"/>
      </w:pPr>
    </w:p>
    <w:p w:rsidR="00FB6B91" w:rsidRDefault="00FB6B91" w:rsidP="008938C3">
      <w:pPr>
        <w:pStyle w:val="ListParagraph"/>
        <w:ind w:left="0"/>
        <w:jc w:val="both"/>
        <w:rPr>
          <w:rFonts w:cs="Calibri"/>
          <w:b/>
        </w:rPr>
      </w:pPr>
    </w:p>
    <w:sectPr w:rsidR="00FB6B91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54FB"/>
    <w:rsid w:val="00066565"/>
    <w:rsid w:val="00124870"/>
    <w:rsid w:val="00166F24"/>
    <w:rsid w:val="001A24E8"/>
    <w:rsid w:val="001B0EE3"/>
    <w:rsid w:val="001F749E"/>
    <w:rsid w:val="00222127"/>
    <w:rsid w:val="002370CE"/>
    <w:rsid w:val="00326CBB"/>
    <w:rsid w:val="003735EE"/>
    <w:rsid w:val="0038139D"/>
    <w:rsid w:val="00387696"/>
    <w:rsid w:val="003C0DEB"/>
    <w:rsid w:val="003F5289"/>
    <w:rsid w:val="0046346A"/>
    <w:rsid w:val="004D4C24"/>
    <w:rsid w:val="005449A8"/>
    <w:rsid w:val="00577029"/>
    <w:rsid w:val="005B215E"/>
    <w:rsid w:val="005C2265"/>
    <w:rsid w:val="005F51B5"/>
    <w:rsid w:val="007376BB"/>
    <w:rsid w:val="0078747B"/>
    <w:rsid w:val="00873E39"/>
    <w:rsid w:val="00885320"/>
    <w:rsid w:val="008938C3"/>
    <w:rsid w:val="008B4BC5"/>
    <w:rsid w:val="008E5CA1"/>
    <w:rsid w:val="00971234"/>
    <w:rsid w:val="009D3BE4"/>
    <w:rsid w:val="00A238EF"/>
    <w:rsid w:val="00A96E87"/>
    <w:rsid w:val="00AB0770"/>
    <w:rsid w:val="00B04DDE"/>
    <w:rsid w:val="00C2042B"/>
    <w:rsid w:val="00C6291F"/>
    <w:rsid w:val="00C908B9"/>
    <w:rsid w:val="00CA44B9"/>
    <w:rsid w:val="00CD6E6E"/>
    <w:rsid w:val="00D02E32"/>
    <w:rsid w:val="00DA5C3B"/>
    <w:rsid w:val="00DC1BBD"/>
    <w:rsid w:val="00DF4C09"/>
    <w:rsid w:val="00E002FC"/>
    <w:rsid w:val="00E85D0D"/>
    <w:rsid w:val="00E90531"/>
    <w:rsid w:val="00F20397"/>
    <w:rsid w:val="00F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6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2</cp:revision>
  <cp:lastPrinted>2019-02-15T10:19:00Z</cp:lastPrinted>
  <dcterms:created xsi:type="dcterms:W3CDTF">2019-06-10T05:32:00Z</dcterms:created>
  <dcterms:modified xsi:type="dcterms:W3CDTF">2019-06-10T05:32:00Z</dcterms:modified>
</cp:coreProperties>
</file>