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6C" w:rsidRDefault="008E626C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Pr="00475D8D" w:rsidRDefault="007E16EA" w:rsidP="008E626C">
      <w:pPr>
        <w:spacing w:before="240" w:after="0"/>
        <w:jc w:val="right"/>
        <w:rPr>
          <w:rFonts w:cs="Arial"/>
          <w:i/>
          <w:sz w:val="24"/>
          <w:szCs w:val="24"/>
        </w:rPr>
      </w:pPr>
      <w:r w:rsidRPr="00475D8D">
        <w:rPr>
          <w:rFonts w:cs="Arial"/>
          <w:i/>
          <w:sz w:val="24"/>
          <w:szCs w:val="24"/>
        </w:rPr>
        <w:t>Dodatek</w:t>
      </w:r>
      <w:r w:rsidR="003C4E4B" w:rsidRPr="00475D8D">
        <w:rPr>
          <w:rFonts w:cs="Arial"/>
          <w:i/>
          <w:sz w:val="24"/>
          <w:szCs w:val="24"/>
        </w:rPr>
        <w:t xml:space="preserve"> nr </w:t>
      </w:r>
      <w:r w:rsidRPr="00475D8D">
        <w:rPr>
          <w:rFonts w:cs="Arial"/>
          <w:i/>
          <w:sz w:val="24"/>
          <w:szCs w:val="24"/>
        </w:rPr>
        <w:t>7</w:t>
      </w:r>
      <w:r w:rsidR="003C4E4B" w:rsidRPr="00475D8D">
        <w:rPr>
          <w:rFonts w:cs="Arial"/>
          <w:i/>
          <w:sz w:val="24"/>
          <w:szCs w:val="24"/>
        </w:rPr>
        <w:t xml:space="preserve"> do </w:t>
      </w:r>
      <w:r w:rsidRPr="00475D8D">
        <w:rPr>
          <w:rFonts w:cs="Arial"/>
          <w:i/>
          <w:sz w:val="24"/>
          <w:szCs w:val="24"/>
        </w:rPr>
        <w:t>SIWZ</w:t>
      </w:r>
    </w:p>
    <w:p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965F08">
        <w:rPr>
          <w:rFonts w:cs="Arial"/>
          <w:b/>
          <w:sz w:val="24"/>
          <w:szCs w:val="24"/>
        </w:rPr>
        <w:t>ZP-1556-2019</w:t>
      </w:r>
    </w:p>
    <w:p w:rsidR="001127EE" w:rsidRPr="00475D8D" w:rsidRDefault="001127EE" w:rsidP="009B5A06">
      <w:pPr>
        <w:spacing w:before="360" w:line="276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1127EE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, </w:t>
      </w:r>
    </w:p>
    <w:p w:rsidR="001127EE" w:rsidRPr="00475D8D" w:rsidRDefault="00475D8D" w:rsidP="001127EE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475D8D">
        <w:rPr>
          <w:bCs/>
          <w:i/>
          <w:iCs/>
          <w:sz w:val="24"/>
          <w:szCs w:val="24"/>
        </w:rPr>
        <w:t xml:space="preserve">tj. wykazania, że Wykonawca dysponuje lub będzie dysponować </w:t>
      </w:r>
      <w:r w:rsidR="003E2172">
        <w:rPr>
          <w:bCs/>
          <w:i/>
          <w:iCs/>
          <w:sz w:val="24"/>
          <w:szCs w:val="24"/>
        </w:rPr>
        <w:t>osobami realizującymi zamówienie</w:t>
      </w:r>
      <w:r w:rsidRPr="00475D8D">
        <w:rPr>
          <w:bCs/>
          <w:i/>
          <w:iCs/>
          <w:sz w:val="24"/>
          <w:szCs w:val="24"/>
        </w:rPr>
        <w:t>:</w:t>
      </w:r>
    </w:p>
    <w:p w:rsidR="003E2172" w:rsidRPr="002C41B6" w:rsidRDefault="003E2172" w:rsidP="003E2172">
      <w:pPr>
        <w:pStyle w:val="Akapitzlist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b/>
          <w:sz w:val="24"/>
          <w:szCs w:val="24"/>
        </w:rPr>
        <w:t>Zespołem projektowym</w:t>
      </w:r>
      <w:r w:rsidRPr="002C41B6">
        <w:rPr>
          <w:sz w:val="24"/>
          <w:szCs w:val="24"/>
        </w:rPr>
        <w:t xml:space="preserve"> w skład, którego będzie </w:t>
      </w:r>
      <w:bookmarkStart w:id="0" w:name="_GoBack"/>
      <w:bookmarkEnd w:id="0"/>
      <w:r w:rsidRPr="002C41B6">
        <w:rPr>
          <w:sz w:val="24"/>
          <w:szCs w:val="24"/>
        </w:rPr>
        <w:t>wchodzić minimum:</w:t>
      </w:r>
    </w:p>
    <w:p w:rsidR="003E2172" w:rsidRPr="002C41B6" w:rsidRDefault="003E2172" w:rsidP="003E21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color w:val="000000"/>
          <w:sz w:val="24"/>
          <w:szCs w:val="24"/>
        </w:rPr>
      </w:pPr>
      <w:r w:rsidRPr="002C41B6">
        <w:rPr>
          <w:color w:val="000000"/>
          <w:sz w:val="24"/>
          <w:szCs w:val="24"/>
        </w:rPr>
        <w:t xml:space="preserve">1 (słownie: jedna) osoba posiadająca uprawnienia budowlane bez ograniczeń do projektowania, pozwalające pełnić samodzielne funkcje techniczne w budownictwie w specjalności konstrukcyjno-budowlanej lub architektonicznej, sprawująca funkcję Kierownika zespołu projektowego oraz posiadająca doświadczenie zawodowe jako projektant w przygotowaniu co najmniej 2 wielobranżowych dokumentacji projektowych robót budowlanych; </w:t>
      </w:r>
    </w:p>
    <w:p w:rsidR="003E2172" w:rsidRPr="002C41B6" w:rsidRDefault="003E2172" w:rsidP="003E21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color w:val="000000"/>
          <w:sz w:val="24"/>
          <w:szCs w:val="24"/>
        </w:rPr>
      </w:pPr>
      <w:r w:rsidRPr="002C41B6">
        <w:rPr>
          <w:color w:val="000000"/>
          <w:sz w:val="24"/>
          <w:szCs w:val="24"/>
        </w:rPr>
        <w:t>1 (słownie: jedną) osoba posiadająca uprawnienia budowlane do projektowania w zakresie i</w:t>
      </w:r>
      <w:r>
        <w:rPr>
          <w:color w:val="000000"/>
          <w:sz w:val="24"/>
          <w:szCs w:val="24"/>
        </w:rPr>
        <w:t>nstalacji sanitarnej</w:t>
      </w:r>
      <w:r w:rsidRPr="002C41B6">
        <w:rPr>
          <w:color w:val="000000"/>
          <w:sz w:val="24"/>
          <w:szCs w:val="24"/>
        </w:rPr>
        <w:t xml:space="preserve">; </w:t>
      </w:r>
    </w:p>
    <w:p w:rsidR="003E2172" w:rsidRPr="002C41B6" w:rsidRDefault="003E2172" w:rsidP="003E2172">
      <w:pPr>
        <w:pStyle w:val="Default"/>
        <w:numPr>
          <w:ilvl w:val="0"/>
          <w:numId w:val="25"/>
        </w:numPr>
        <w:spacing w:after="120" w:line="276" w:lineRule="auto"/>
        <w:ind w:left="426" w:hanging="425"/>
        <w:rPr>
          <w:rFonts w:asciiTheme="minorHAnsi" w:hAnsiTheme="minorHAnsi" w:cstheme="minorHAnsi"/>
        </w:rPr>
      </w:pPr>
      <w:r w:rsidRPr="002C41B6">
        <w:rPr>
          <w:rFonts w:asciiTheme="minorHAnsi" w:hAnsiTheme="minorHAnsi" w:cstheme="minorHAnsi"/>
        </w:rPr>
        <w:t xml:space="preserve">1 (słownie: jedna) osoba posiadająca uprawnienia budowlane </w:t>
      </w:r>
      <w:r w:rsidR="0038016D">
        <w:rPr>
          <w:rFonts w:asciiTheme="minorHAnsi" w:hAnsiTheme="minorHAnsi" w:cstheme="minorHAnsi"/>
        </w:rPr>
        <w:t xml:space="preserve">do projektowania </w:t>
      </w:r>
      <w:r w:rsidRPr="002C41B6">
        <w:rPr>
          <w:rFonts w:asciiTheme="minorHAnsi" w:hAnsiTheme="minorHAnsi" w:cstheme="minorHAnsi"/>
        </w:rPr>
        <w:t xml:space="preserve">w zakresie sieci, instalacji i urządzeń elektrycznych i elektroenergetycznych; </w:t>
      </w:r>
    </w:p>
    <w:p w:rsidR="003E2172" w:rsidRPr="002C41B6" w:rsidRDefault="003E2172" w:rsidP="003E2172">
      <w:pPr>
        <w:pStyle w:val="Akapitzlist"/>
        <w:numPr>
          <w:ilvl w:val="0"/>
          <w:numId w:val="25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color w:val="000000"/>
          <w:sz w:val="24"/>
          <w:szCs w:val="24"/>
        </w:rPr>
        <w:t>1 (słownie: jedna) osoba posiadająca certyfikat projektanta systemu okablowania strukturalnego wystawiony przez producenta systemu, który będzie montowany</w:t>
      </w:r>
      <w:r>
        <w:rPr>
          <w:color w:val="000000"/>
          <w:sz w:val="24"/>
          <w:szCs w:val="24"/>
        </w:rPr>
        <w:t>;</w:t>
      </w:r>
    </w:p>
    <w:p w:rsidR="003E2172" w:rsidRDefault="003E2172" w:rsidP="003E2172">
      <w:pPr>
        <w:pStyle w:val="Akapitzlist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sz w:val="24"/>
          <w:szCs w:val="24"/>
        </w:rPr>
      </w:pPr>
      <w:r w:rsidRPr="002C41B6">
        <w:rPr>
          <w:b/>
          <w:sz w:val="24"/>
          <w:szCs w:val="24"/>
        </w:rPr>
        <w:t>Zespołem wykonawczym</w:t>
      </w:r>
      <w:r>
        <w:rPr>
          <w:sz w:val="24"/>
          <w:szCs w:val="24"/>
        </w:rPr>
        <w:t xml:space="preserve"> w skład, którego będzie wchodzić minimum:</w:t>
      </w:r>
    </w:p>
    <w:p w:rsidR="003E2172" w:rsidRPr="002C41B6" w:rsidRDefault="003E2172" w:rsidP="003E21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jedna) osoba pełniąca funkcję Kierownika budowy posiadająca uprawnienia budowlane bez ograniczeń do kierowania robotami budowlanymi, pozwalające pełnić samodzielne funkcje techniczne w budownictwie w specjalności konstrukcyjno-budowlanej oraz posiadająca doświadczenie zawodowe jako kierownik budowy w co najmniej 1 robotach budowlanych polegających na przebudowie lub modernizacji pomieszczeń technicznych</w:t>
      </w:r>
    </w:p>
    <w:p w:rsidR="003E2172" w:rsidRPr="002C41B6" w:rsidRDefault="003E2172" w:rsidP="003E21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jedna) osoba posiadająca uprawnienia w zakresie dozoru instalacji i urządzeń elektrycznych i sieci elektroenergetycznych do 1kV;</w:t>
      </w:r>
    </w:p>
    <w:p w:rsidR="003E2172" w:rsidRPr="002C41B6" w:rsidRDefault="003E2172" w:rsidP="003E21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1 (słownie: jedną) osoba posiadająca uprawnienia w zakresie eksploatacji instalacji i urządzeń elektrycznych i sieci elektroenergetycznych do 1kV;</w:t>
      </w:r>
    </w:p>
    <w:p w:rsidR="003E2172" w:rsidRPr="002C41B6" w:rsidRDefault="003E2172" w:rsidP="003E21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5"/>
        <w:contextualSpacing w:val="0"/>
        <w:rPr>
          <w:rFonts w:cstheme="minorHAnsi"/>
          <w:color w:val="000000"/>
          <w:sz w:val="24"/>
          <w:szCs w:val="24"/>
        </w:rPr>
      </w:pPr>
      <w:r w:rsidRPr="002C41B6">
        <w:rPr>
          <w:rFonts w:cstheme="minorHAnsi"/>
          <w:color w:val="000000"/>
          <w:sz w:val="24"/>
          <w:szCs w:val="24"/>
        </w:rPr>
        <w:t>2 (słownie: dwie) osoby posiadające certyfikat instalatora okablowania strukturalnego, wystawiony przez producenta systemu, który będzie montowany.</w:t>
      </w:r>
    </w:p>
    <w:p w:rsidR="00965F08" w:rsidRDefault="00965F08" w:rsidP="00965F08">
      <w:pPr>
        <w:spacing w:before="1200" w:after="0" w:line="240" w:lineRule="auto"/>
        <w:rPr>
          <w:bCs/>
          <w:iCs/>
          <w:sz w:val="20"/>
          <w:szCs w:val="20"/>
        </w:rPr>
      </w:pPr>
    </w:p>
    <w:p w:rsidR="0007654E" w:rsidRPr="0007654E" w:rsidRDefault="0007654E" w:rsidP="003E2172">
      <w:pPr>
        <w:spacing w:before="1200" w:after="0" w:line="276" w:lineRule="auto"/>
        <w:rPr>
          <w:bCs/>
          <w:iCs/>
          <w:sz w:val="20"/>
          <w:szCs w:val="20"/>
        </w:rPr>
      </w:pPr>
      <w:r w:rsidRPr="0007654E">
        <w:rPr>
          <w:bCs/>
          <w:iCs/>
          <w:sz w:val="20"/>
          <w:szCs w:val="20"/>
        </w:rPr>
        <w:t>…………………………</w:t>
      </w:r>
      <w:r>
        <w:rPr>
          <w:bCs/>
          <w:iCs/>
          <w:sz w:val="20"/>
          <w:szCs w:val="20"/>
        </w:rPr>
        <w:t>……</w:t>
      </w:r>
      <w:r w:rsidRPr="0007654E">
        <w:rPr>
          <w:bCs/>
          <w:iCs/>
          <w:sz w:val="20"/>
          <w:szCs w:val="20"/>
        </w:rPr>
        <w:t>…………..</w:t>
      </w:r>
    </w:p>
    <w:p w:rsidR="0007654E" w:rsidRPr="0007654E" w:rsidRDefault="0007654E" w:rsidP="0007654E">
      <w:pPr>
        <w:spacing w:line="276" w:lineRule="auto"/>
        <w:rPr>
          <w:rFonts w:cstheme="minorHAnsi"/>
          <w:sz w:val="20"/>
          <w:szCs w:val="20"/>
          <w:u w:val="single"/>
        </w:rPr>
      </w:pPr>
      <w:r w:rsidRPr="0007654E">
        <w:rPr>
          <w:bCs/>
          <w:iCs/>
          <w:sz w:val="20"/>
          <w:szCs w:val="20"/>
        </w:rPr>
        <w:t>(nazwa i adres wykonawcy)</w:t>
      </w:r>
    </w:p>
    <w:p w:rsidR="001127EE" w:rsidRPr="00475D8D" w:rsidRDefault="00475D8D" w:rsidP="00475D8D">
      <w:pPr>
        <w:tabs>
          <w:tab w:val="left" w:pos="709"/>
        </w:tabs>
        <w:spacing w:after="240" w:line="276" w:lineRule="auto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o udzielenie zamówienia publicznego prowadzonego przez </w:t>
      </w:r>
      <w:r w:rsidR="0038016D">
        <w:rPr>
          <w:rFonts w:cstheme="minorHAnsi"/>
          <w:sz w:val="24"/>
          <w:szCs w:val="24"/>
        </w:rPr>
        <w:t>Świętokrzyskie Centrum Rehabilitacji w Czarnieckiej Górze</w:t>
      </w:r>
      <w:r w:rsidRPr="0086243D">
        <w:rPr>
          <w:rFonts w:cstheme="minorHAnsi"/>
          <w:sz w:val="24"/>
          <w:szCs w:val="24"/>
        </w:rPr>
        <w:t xml:space="preserve"> </w:t>
      </w:r>
      <w:r w:rsidRPr="003E2172">
        <w:rPr>
          <w:rFonts w:cstheme="minorHAnsi"/>
          <w:sz w:val="24"/>
          <w:szCs w:val="24"/>
        </w:rPr>
        <w:t xml:space="preserve">na </w:t>
      </w:r>
      <w:r w:rsidR="0038016D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8016D" w:rsidRPr="00BC1479">
        <w:rPr>
          <w:rFonts w:cstheme="minorHAnsi"/>
          <w:b/>
          <w:bCs/>
          <w:i/>
          <w:iCs/>
          <w:sz w:val="24"/>
          <w:szCs w:val="24"/>
        </w:rPr>
        <w:t>odernizacj</w:t>
      </w:r>
      <w:r w:rsidR="00023115">
        <w:rPr>
          <w:rFonts w:cstheme="minorHAnsi"/>
          <w:b/>
          <w:bCs/>
          <w:i/>
          <w:iCs/>
          <w:sz w:val="24"/>
          <w:szCs w:val="24"/>
        </w:rPr>
        <w:t>ę</w:t>
      </w:r>
      <w:r w:rsidR="0038016D" w:rsidRPr="00BC1479">
        <w:rPr>
          <w:rFonts w:cstheme="minorHAnsi"/>
          <w:b/>
          <w:bCs/>
          <w:i/>
          <w:iCs/>
          <w:sz w:val="24"/>
          <w:szCs w:val="24"/>
        </w:rPr>
        <w:t xml:space="preserve"> pomieszczeń serwerowni </w:t>
      </w:r>
      <w:r w:rsidR="00023115" w:rsidRPr="00D11732">
        <w:rPr>
          <w:rFonts w:cstheme="minorHAnsi"/>
          <w:b/>
          <w:bCs/>
          <w:i/>
          <w:iCs/>
          <w:sz w:val="24"/>
          <w:szCs w:val="24"/>
        </w:rPr>
        <w:t>Wojewódzkiego Szpitala Specjalistycznego im. Św. Rafała w Czerwonej Górze</w:t>
      </w:r>
      <w:r w:rsidR="00023115">
        <w:rPr>
          <w:rFonts w:cstheme="minorHAnsi"/>
          <w:b/>
          <w:bCs/>
          <w:i/>
          <w:iCs/>
        </w:rPr>
        <w:t xml:space="preserve"> </w:t>
      </w:r>
      <w:r w:rsidR="0038016D" w:rsidRPr="00BC1479">
        <w:rPr>
          <w:rFonts w:cstheme="minorHAnsi"/>
          <w:b/>
          <w:bCs/>
          <w:i/>
          <w:iCs/>
          <w:sz w:val="24"/>
          <w:szCs w:val="24"/>
        </w:rPr>
        <w:t>w formule „zaprojektuj i wybuduj”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:rsidTr="009B5A06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:rsidR="009B5A06" w:rsidRPr="009B5A06" w:rsidRDefault="009B5A06" w:rsidP="009B5A06">
      <w:pPr>
        <w:tabs>
          <w:tab w:val="num" w:pos="284"/>
        </w:tabs>
        <w:ind w:left="284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9B5A06" w:rsidRDefault="00965F08" w:rsidP="001127E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</w:t>
      </w:r>
      <w:r w:rsidR="001127EE" w:rsidRPr="009B5A06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Pr="009B5A06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sectPr w:rsidR="00484F88" w:rsidRPr="009B5A06" w:rsidSect="008E626C">
      <w:headerReference w:type="default" r:id="rId12"/>
      <w:footerReference w:type="default" r:id="rId13"/>
      <w:endnotePr>
        <w:numFmt w:val="decimal"/>
      </w:endnotePr>
      <w:pgSz w:w="11906" w:h="16838"/>
      <w:pgMar w:top="284" w:right="1417" w:bottom="993" w:left="1417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E2" w:rsidRDefault="009A09E2" w:rsidP="0038231F">
      <w:pPr>
        <w:spacing w:after="0" w:line="240" w:lineRule="auto"/>
      </w:pPr>
      <w:r>
        <w:separator/>
      </w:r>
    </w:p>
  </w:endnote>
  <w:end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18582061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sz w:val="20"/>
        <w:szCs w:val="20"/>
        <w:lang w:eastAsia="zh-CN"/>
      </w:rPr>
    </w:sdtEndPr>
    <w:sdtContent>
      <w:p w:rsidR="008E626C" w:rsidRPr="008E626C" w:rsidRDefault="008E626C" w:rsidP="008E626C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8E626C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8E626C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8E626C">
          <w:rPr>
            <w:rFonts w:asciiTheme="minorHAnsi" w:hAnsiTheme="minorHAnsi"/>
            <w:sz w:val="20"/>
            <w:szCs w:val="20"/>
          </w:rPr>
          <w:t xml:space="preserve"> WŚ)</w:t>
        </w:r>
      </w:p>
      <w:p w:rsidR="008E626C" w:rsidRPr="008E626C" w:rsidRDefault="008E626C" w:rsidP="008E626C">
        <w:pPr>
          <w:pStyle w:val="Standard"/>
          <w:tabs>
            <w:tab w:val="left" w:pos="5295"/>
          </w:tabs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8E626C">
          <w:rPr>
            <w:rFonts w:asciiTheme="minorHAnsi" w:hAnsiTheme="minorHAnsi"/>
            <w:sz w:val="20"/>
            <w:szCs w:val="20"/>
          </w:rPr>
          <w:t>realizowany w ramach RPOWŚ na lata 2014-2020</w:t>
        </w:r>
      </w:p>
    </w:sdtContent>
  </w:sdt>
  <w:sdt>
    <w:sdtPr>
      <w:id w:val="-1772074227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965F08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E2" w:rsidRDefault="009A09E2" w:rsidP="0038231F">
      <w:pPr>
        <w:spacing w:after="0" w:line="240" w:lineRule="auto"/>
      </w:pPr>
      <w:r>
        <w:separator/>
      </w:r>
    </w:p>
  </w:footnote>
  <w:foot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E6" w:rsidRDefault="00AD64E6" w:rsidP="008E626C">
    <w:pPr>
      <w:spacing w:after="0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23"/>
  </w:num>
  <w:num w:numId="12">
    <w:abstractNumId w:val="3"/>
  </w:num>
  <w:num w:numId="13">
    <w:abstractNumId w:val="2"/>
  </w:num>
  <w:num w:numId="14">
    <w:abstractNumId w:val="24"/>
  </w:num>
  <w:num w:numId="15">
    <w:abstractNumId w:val="6"/>
  </w:num>
  <w:num w:numId="16">
    <w:abstractNumId w:val="8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21"/>
  </w:num>
  <w:num w:numId="22">
    <w:abstractNumId w:val="9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6B3"/>
    <w:rsid w:val="00023115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6E76"/>
    <w:rsid w:val="0044745A"/>
    <w:rsid w:val="00466838"/>
    <w:rsid w:val="00475D8D"/>
    <w:rsid w:val="004761C6"/>
    <w:rsid w:val="00484F88"/>
    <w:rsid w:val="00487668"/>
    <w:rsid w:val="004940FD"/>
    <w:rsid w:val="004B00A9"/>
    <w:rsid w:val="004C43B8"/>
    <w:rsid w:val="004C45EC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E626C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65F08"/>
    <w:rsid w:val="009757A1"/>
    <w:rsid w:val="00975C49"/>
    <w:rsid w:val="009A06B7"/>
    <w:rsid w:val="009A09E2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54C"/>
    <w:rsid w:val="00AB39E6"/>
    <w:rsid w:val="00AB5E32"/>
    <w:rsid w:val="00AB71A8"/>
    <w:rsid w:val="00AC694A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75633"/>
    <w:rsid w:val="00CA33EA"/>
    <w:rsid w:val="00CA5F28"/>
    <w:rsid w:val="00CC212C"/>
    <w:rsid w:val="00CC3894"/>
    <w:rsid w:val="00CC4280"/>
    <w:rsid w:val="00CC6896"/>
    <w:rsid w:val="00CC77A4"/>
    <w:rsid w:val="00CD189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A39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3A3D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E110-FE77-4F0E-A323-AABF1751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4F335-CBF5-47E5-B293-BEAFBA2C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A3CE-0FBC-4C73-BFB9-D6CEFF295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C6EB1-3CC9-40DC-B006-28586EFF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3</cp:revision>
  <cp:lastPrinted>2016-11-14T11:29:00Z</cp:lastPrinted>
  <dcterms:created xsi:type="dcterms:W3CDTF">2019-11-05T16:35:00Z</dcterms:created>
  <dcterms:modified xsi:type="dcterms:W3CDTF">2019-11-05T16:37:00Z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