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C6B" w:rsidRPr="00433C6B" w:rsidRDefault="00433C6B" w:rsidP="00433C6B">
      <w:pPr>
        <w:spacing w:line="240" w:lineRule="exact"/>
        <w:jc w:val="right"/>
        <w:rPr>
          <w:rFonts w:asciiTheme="minorHAnsi" w:hAnsiTheme="minorHAnsi"/>
          <w:sz w:val="20"/>
          <w:szCs w:val="20"/>
        </w:rPr>
      </w:pPr>
      <w:r w:rsidRPr="00433C6B">
        <w:rPr>
          <w:rFonts w:asciiTheme="minorHAnsi" w:hAnsiTheme="minorHAnsi"/>
          <w:sz w:val="20"/>
          <w:szCs w:val="20"/>
        </w:rPr>
        <w:t>Chęciny, dnia 00-11-2019r.</w:t>
      </w:r>
    </w:p>
    <w:p w:rsidR="00433C6B" w:rsidRPr="00433C6B" w:rsidRDefault="00433C6B" w:rsidP="00433C6B">
      <w:pPr>
        <w:spacing w:line="240" w:lineRule="exact"/>
        <w:rPr>
          <w:rFonts w:asciiTheme="minorHAnsi" w:hAnsiTheme="minorHAnsi"/>
          <w:sz w:val="20"/>
          <w:szCs w:val="20"/>
        </w:rPr>
      </w:pPr>
      <w:r w:rsidRPr="00433C6B">
        <w:rPr>
          <w:rFonts w:asciiTheme="minorHAnsi" w:hAnsiTheme="minorHAnsi"/>
          <w:sz w:val="20"/>
          <w:szCs w:val="20"/>
        </w:rPr>
        <w:t xml:space="preserve">Znak sprawy: </w:t>
      </w:r>
      <w:r w:rsidRPr="00433C6B">
        <w:rPr>
          <w:rFonts w:asciiTheme="minorHAnsi" w:hAnsiTheme="minorHAnsi"/>
          <w:b/>
          <w:sz w:val="20"/>
          <w:szCs w:val="20"/>
        </w:rPr>
        <w:t>ZP-1556-2019-1</w:t>
      </w:r>
    </w:p>
    <w:p w:rsidR="00433C6B" w:rsidRPr="00433C6B" w:rsidRDefault="00433C6B" w:rsidP="00433C6B">
      <w:pPr>
        <w:jc w:val="right"/>
        <w:rPr>
          <w:rFonts w:asciiTheme="minorHAnsi" w:hAnsiTheme="minorHAnsi"/>
          <w:b/>
          <w:sz w:val="24"/>
          <w:szCs w:val="24"/>
        </w:rPr>
      </w:pPr>
      <w:r w:rsidRPr="00433C6B">
        <w:rPr>
          <w:rFonts w:asciiTheme="minorHAnsi" w:hAnsiTheme="minorHAnsi"/>
          <w:b/>
          <w:sz w:val="24"/>
          <w:szCs w:val="24"/>
        </w:rPr>
        <w:t>Uczestnicy postępowania przetargowego</w:t>
      </w:r>
    </w:p>
    <w:p w:rsidR="00433C6B" w:rsidRPr="00433C6B" w:rsidRDefault="00433C6B" w:rsidP="00433C6B">
      <w:pPr>
        <w:spacing w:after="0"/>
        <w:rPr>
          <w:rFonts w:asciiTheme="minorHAnsi" w:hAnsiTheme="minorHAnsi"/>
          <w:b/>
          <w:sz w:val="24"/>
          <w:szCs w:val="24"/>
        </w:rPr>
      </w:pPr>
    </w:p>
    <w:p w:rsidR="00433C6B" w:rsidRPr="00433C6B" w:rsidRDefault="00433C6B" w:rsidP="00433C6B">
      <w:pPr>
        <w:ind w:firstLine="708"/>
        <w:jc w:val="both"/>
        <w:rPr>
          <w:rFonts w:cs="Calibri"/>
          <w:sz w:val="24"/>
          <w:szCs w:val="24"/>
        </w:rPr>
      </w:pPr>
      <w:r w:rsidRPr="00433C6B">
        <w:rPr>
          <w:rFonts w:asciiTheme="minorHAnsi" w:hAnsiTheme="minorHAnsi"/>
          <w:sz w:val="24"/>
          <w:szCs w:val="24"/>
        </w:rPr>
        <w:t>Wojewódzki Szpital Specjalistyczny im. św. Rafała ul. Czerwona Góra nr 10, 26-060 Chęciny działając w oparciu o art. 38 ust. 1, 1a, 1b, 2, 4 Ust</w:t>
      </w:r>
      <w:r w:rsidR="000627CB">
        <w:rPr>
          <w:rFonts w:asciiTheme="minorHAnsi" w:hAnsiTheme="minorHAnsi"/>
          <w:sz w:val="24"/>
          <w:szCs w:val="24"/>
        </w:rPr>
        <w:t xml:space="preserve">awy Prawo Zamówień Publicznych </w:t>
      </w:r>
      <w:bookmarkStart w:id="0" w:name="_GoBack"/>
      <w:bookmarkEnd w:id="0"/>
      <w:r w:rsidRPr="00D84D0D">
        <w:rPr>
          <w:rFonts w:cs="Calibri"/>
          <w:sz w:val="24"/>
          <w:szCs w:val="24"/>
        </w:rPr>
        <w:t>wyjaśnia treść Specyfikacji Istotnych Warunków Zamówienia w poniższym zakresie:</w:t>
      </w:r>
    </w:p>
    <w:p w:rsidR="00433C6B" w:rsidRPr="00433C6B" w:rsidRDefault="00433C6B" w:rsidP="00433C6B">
      <w:pPr>
        <w:pStyle w:val="Nagwek3"/>
        <w:spacing w:before="0" w:after="0"/>
        <w:rPr>
          <w:rFonts w:asciiTheme="minorHAnsi" w:hAnsiTheme="minorHAnsi" w:cs="Times New Roman"/>
          <w:i/>
          <w:sz w:val="14"/>
          <w:szCs w:val="14"/>
        </w:rPr>
      </w:pPr>
      <w:r w:rsidRPr="00433C6B">
        <w:rPr>
          <w:rFonts w:asciiTheme="minorHAnsi" w:hAnsiTheme="minorHAnsi" w:cs="Times New Roman"/>
          <w:i/>
          <w:sz w:val="14"/>
          <w:szCs w:val="14"/>
        </w:rPr>
        <w:t>Art. 38. ust 1, 1a, 1b, 2, 4 Ustawy Prawo zamówień publicznych.</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1.</w:t>
      </w:r>
      <w:r w:rsidRPr="00433C6B">
        <w:rPr>
          <w:rFonts w:asciiTheme="minorHAnsi" w:hAnsiTheme="minorHAnsi"/>
          <w:i/>
          <w:sz w:val="14"/>
          <w:szCs w:val="14"/>
        </w:rPr>
        <w:tab/>
      </w:r>
      <w:r w:rsidRPr="00433C6B">
        <w:rPr>
          <w:rFonts w:asciiTheme="minorHAnsi" w:hAnsiTheme="minorHAnsi"/>
          <w:i/>
          <w:sz w:val="14"/>
          <w:szCs w:val="14"/>
        </w:rPr>
        <w:tab/>
        <w:t>Wykonawca może zwrócić się do zamawiającego o wyjaśnie</w:t>
      </w:r>
      <w:r w:rsidRPr="00433C6B">
        <w:rPr>
          <w:rFonts w:asciiTheme="minorHAnsi" w:hAnsiTheme="minorHAnsi"/>
          <w:i/>
          <w:sz w:val="14"/>
          <w:szCs w:val="14"/>
        </w:rPr>
        <w:softHyphen/>
        <w:t xml:space="preserve">nie treści SIWZ. Zamawiający jest zobowiązany udzielić wyjaśnień niezwłocznie, jednak nie później niż: </w:t>
      </w:r>
    </w:p>
    <w:p w:rsidR="00433C6B" w:rsidRPr="00433C6B" w:rsidRDefault="00433C6B" w:rsidP="00433C6B">
      <w:pPr>
        <w:pStyle w:val="ust"/>
        <w:tabs>
          <w:tab w:val="left" w:pos="284"/>
          <w:tab w:val="left" w:pos="567"/>
        </w:tabs>
        <w:spacing w:before="0" w:after="0" w:line="240" w:lineRule="exact"/>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r>
      <w:r w:rsidRPr="00433C6B">
        <w:rPr>
          <w:rFonts w:asciiTheme="minorHAnsi" w:hAnsiTheme="minorHAnsi"/>
          <w:i/>
          <w:sz w:val="14"/>
          <w:szCs w:val="14"/>
        </w:rPr>
        <w:tab/>
        <w:t>1) na 6 dni przed upływem terminu składania ofert;</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 xml:space="preserve">2) na 4 dni przed upływem terminu składania ofert - w przetargu ograniczonym oraz negocjacjach   z ogłoszeniem, jeżeli zachodzi pilna potrzeba udzielenia zamówienia; </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3) na 2 dni przed upływem terminu składania ofert - jeżeli wartość zamówienia jest mniejsza niż</w:t>
      </w:r>
      <w:r w:rsidRPr="00433C6B">
        <w:rPr>
          <w:rFonts w:asciiTheme="minorHAnsi" w:hAnsiTheme="minorHAnsi"/>
          <w:i/>
          <w:sz w:val="14"/>
          <w:szCs w:val="14"/>
        </w:rPr>
        <w:br/>
        <w:t>kwoty określone w przepisach wydanych na podstawie art.11 ust.8</w:t>
      </w:r>
    </w:p>
    <w:p w:rsidR="00433C6B" w:rsidRPr="00433C6B" w:rsidRDefault="00433C6B" w:rsidP="00433C6B">
      <w:pPr>
        <w:pStyle w:val="ust"/>
        <w:tabs>
          <w:tab w:val="left" w:pos="284"/>
          <w:tab w:val="left" w:pos="567"/>
        </w:tabs>
        <w:spacing w:before="0" w:after="0" w:line="240" w:lineRule="exact"/>
        <w:ind w:left="540"/>
        <w:jc w:val="left"/>
        <w:rPr>
          <w:rFonts w:asciiTheme="minorHAnsi" w:hAnsiTheme="minorHAnsi"/>
          <w:i/>
          <w:sz w:val="14"/>
          <w:szCs w:val="14"/>
        </w:rPr>
      </w:pPr>
      <w:r w:rsidRPr="00433C6B">
        <w:rPr>
          <w:rFonts w:asciiTheme="minorHAnsi" w:hAnsiTheme="minorHAnsi"/>
          <w:i/>
          <w:sz w:val="14"/>
          <w:szCs w:val="14"/>
        </w:rPr>
        <w:tab/>
      </w:r>
      <w:r w:rsidRPr="00433C6B">
        <w:rPr>
          <w:rFonts w:asciiTheme="minorHAnsi" w:hAnsiTheme="minorHAnsi"/>
          <w:i/>
          <w:sz w:val="14"/>
          <w:szCs w:val="14"/>
        </w:rPr>
        <w:tab/>
        <w:t>- pod warunkiem, że wniosek o wyjaśnienie treści SIWZ wpłynął do zamawiającego nie później niż do końca  dnia, w którym upływa połowa wyznaczonego terminu składania ofert</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1a</w:t>
      </w:r>
      <w:r w:rsidRPr="00433C6B">
        <w:rPr>
          <w:rFonts w:asciiTheme="minorHAnsi" w:hAnsiTheme="minorHAnsi"/>
          <w:i/>
          <w:sz w:val="14"/>
          <w:szCs w:val="14"/>
        </w:rPr>
        <w:tab/>
      </w:r>
      <w:r w:rsidRPr="00433C6B">
        <w:rPr>
          <w:rFonts w:asciiTheme="minorHAnsi" w:hAnsiTheme="minorHAnsi"/>
          <w:i/>
          <w:sz w:val="14"/>
          <w:szCs w:val="14"/>
        </w:rPr>
        <w:tab/>
        <w:t>jeżeli wniosek o wyjaśnienie treści SIWZ wpłynął po upływie terminu składania wniosku, o którym mowa w ust.1, lub dotyczy udzielonych wyjaśnień, zamawiający może udzielić wyjaśnień albo pozostawić wniosek bez rozpoznania</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 xml:space="preserve">1 b </w:t>
      </w:r>
      <w:r w:rsidRPr="00433C6B">
        <w:rPr>
          <w:rFonts w:asciiTheme="minorHAnsi" w:hAnsiTheme="minorHAnsi"/>
          <w:i/>
          <w:sz w:val="14"/>
          <w:szCs w:val="14"/>
        </w:rPr>
        <w:tab/>
        <w:t xml:space="preserve">     Przedłużenie terminu składania ofert nie wpływa na bieg terminu składania wniosku, o którym  mowa w ust.1 </w:t>
      </w:r>
    </w:p>
    <w:p w:rsidR="00433C6B" w:rsidRPr="00433C6B" w:rsidRDefault="00433C6B" w:rsidP="00433C6B">
      <w:pPr>
        <w:pStyle w:val="ust"/>
        <w:tabs>
          <w:tab w:val="left" w:pos="284"/>
          <w:tab w:val="left" w:pos="567"/>
        </w:tabs>
        <w:spacing w:before="0" w:after="0" w:line="240" w:lineRule="exact"/>
        <w:ind w:left="540" w:hanging="567"/>
        <w:jc w:val="left"/>
        <w:rPr>
          <w:rFonts w:asciiTheme="minorHAnsi" w:hAnsiTheme="minorHAnsi"/>
          <w:i/>
          <w:sz w:val="14"/>
          <w:szCs w:val="14"/>
        </w:rPr>
      </w:pPr>
      <w:r w:rsidRPr="00433C6B">
        <w:rPr>
          <w:rFonts w:asciiTheme="minorHAnsi" w:hAnsiTheme="minorHAnsi"/>
          <w:i/>
          <w:sz w:val="14"/>
          <w:szCs w:val="14"/>
        </w:rPr>
        <w:t>2.</w:t>
      </w:r>
      <w:r w:rsidRPr="00433C6B">
        <w:rPr>
          <w:rFonts w:asciiTheme="minorHAnsi" w:hAnsiTheme="minorHAnsi"/>
          <w:i/>
          <w:sz w:val="14"/>
          <w:szCs w:val="14"/>
        </w:rPr>
        <w:tab/>
      </w:r>
      <w:r w:rsidRPr="00433C6B">
        <w:rPr>
          <w:rFonts w:asciiTheme="minorHAnsi" w:hAnsiTheme="minorHAnsi"/>
          <w:i/>
          <w:sz w:val="14"/>
          <w:szCs w:val="14"/>
        </w:rPr>
        <w:tab/>
        <w:t>Treść zapytań wraz z wyjaśnieniami zamawiający przekazuje wykonawcom, którym przekazał specyfikację istotnych warunków zamówienia, bez ujawniania źródła zapytania, a jeżeli i specyfikacja jest udostępniana na stronie internetowej zamieszcza na tej stronie.</w:t>
      </w:r>
    </w:p>
    <w:p w:rsidR="00433C6B" w:rsidRPr="00433C6B" w:rsidRDefault="00433C6B" w:rsidP="00433C6B">
      <w:pPr>
        <w:pStyle w:val="ust"/>
        <w:tabs>
          <w:tab w:val="left" w:pos="284"/>
          <w:tab w:val="left" w:pos="567"/>
        </w:tabs>
        <w:spacing w:before="0" w:after="0"/>
        <w:ind w:left="540" w:hanging="567"/>
        <w:jc w:val="left"/>
        <w:rPr>
          <w:rFonts w:asciiTheme="minorHAnsi" w:hAnsiTheme="minorHAnsi"/>
          <w:i/>
          <w:sz w:val="14"/>
          <w:szCs w:val="14"/>
        </w:rPr>
      </w:pPr>
      <w:r w:rsidRPr="00433C6B">
        <w:rPr>
          <w:rFonts w:asciiTheme="minorHAnsi" w:hAnsiTheme="minorHAnsi"/>
          <w:i/>
          <w:sz w:val="14"/>
          <w:szCs w:val="14"/>
        </w:rPr>
        <w:t xml:space="preserve">4. </w:t>
      </w:r>
      <w:r w:rsidRPr="00433C6B">
        <w:rPr>
          <w:rFonts w:asciiTheme="minorHAnsi" w:hAnsiTheme="minorHAnsi"/>
          <w:i/>
          <w:sz w:val="14"/>
          <w:szCs w:val="14"/>
        </w:rPr>
        <w:tab/>
      </w:r>
      <w:r w:rsidRPr="00433C6B">
        <w:rPr>
          <w:rFonts w:asciiTheme="minorHAnsi" w:hAnsiTheme="minorHAnsi"/>
          <w:i/>
          <w:sz w:val="14"/>
          <w:szCs w:val="14"/>
        </w:rPr>
        <w:tab/>
        <w:t>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jeżeli specyfikacja jest udostępniona na stronie internetowej, zamieszcza ją także na tej stronie.</w:t>
      </w:r>
    </w:p>
    <w:p w:rsidR="00971C71" w:rsidRDefault="00971C71" w:rsidP="00146FE5">
      <w:pPr>
        <w:spacing w:after="0" w:line="240" w:lineRule="auto"/>
        <w:rPr>
          <w:sz w:val="24"/>
          <w:szCs w:val="24"/>
        </w:rPr>
      </w:pPr>
    </w:p>
    <w:p w:rsidR="00433C6B" w:rsidRPr="00146FE5" w:rsidRDefault="00433C6B" w:rsidP="00146FE5">
      <w:pPr>
        <w:spacing w:after="0" w:line="240" w:lineRule="auto"/>
        <w:rPr>
          <w:rFonts w:cs="Calibri"/>
          <w:sz w:val="24"/>
          <w:szCs w:val="24"/>
        </w:rPr>
      </w:pPr>
    </w:p>
    <w:p w:rsidR="00971C71" w:rsidRPr="00433C6B" w:rsidRDefault="001F4479" w:rsidP="00FA1AC1">
      <w:pPr>
        <w:spacing w:after="0" w:line="240" w:lineRule="auto"/>
        <w:jc w:val="both"/>
        <w:rPr>
          <w:rFonts w:asciiTheme="minorHAnsi" w:hAnsiTheme="minorHAnsi" w:cs="Calibri"/>
          <w:b/>
          <w:bCs/>
        </w:rPr>
      </w:pPr>
      <w:r>
        <w:rPr>
          <w:rFonts w:asciiTheme="minorHAnsi" w:hAnsiTheme="minorHAnsi" w:cs="Calibri"/>
          <w:b/>
          <w:bCs/>
        </w:rPr>
        <w:t xml:space="preserve">Pytanie nr </w:t>
      </w:r>
      <w:r w:rsidR="00971C71" w:rsidRPr="00433C6B">
        <w:rPr>
          <w:rFonts w:asciiTheme="minorHAnsi" w:hAnsiTheme="minorHAnsi" w:cs="Calibri"/>
          <w:b/>
          <w:bCs/>
        </w:rPr>
        <w:t>1</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2.1 Ogólny opis przedmiotu zamówienia w ppk6 tj.</w:t>
      </w:r>
      <w:r w:rsidR="00433C6B" w:rsidRPr="00433C6B">
        <w:rPr>
          <w:rFonts w:asciiTheme="minorHAnsi" w:hAnsiTheme="minorHAnsi" w:cs="Calibri"/>
          <w:sz w:val="22"/>
          <w:szCs w:val="22"/>
        </w:rPr>
        <w:t xml:space="preserve"> </w:t>
      </w:r>
      <w:r w:rsidRPr="00433C6B">
        <w:rPr>
          <w:rFonts w:asciiTheme="minorHAnsi" w:hAnsiTheme="minorHAnsi" w:cs="Calibri"/>
          <w:sz w:val="22"/>
          <w:szCs w:val="22"/>
        </w:rPr>
        <w:t>ile i jakich ma być punktów końcowych Sieci Teletechnicznej (tzw. PEL) oraz ile i jakich gniazd wydzielonej sieci zasilającej i jaki jest przewidziany całkowity bilans mocy dla wydzielonej sieci zasilającej.</w:t>
      </w:r>
    </w:p>
    <w:p w:rsidR="00971C71" w:rsidRPr="00433C6B" w:rsidRDefault="00433C6B"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informuje, że w postępowaniu przetargowym w formule „zaprojektuj i wybuduj” to Wykonawca dokonuje analizy możliwych rozwiązań i przedstawia projekt i argumentację Zamawiającemu.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wstępnie założył 50 punktów PL z możliwością podłączenia ich do istniejących PD. Ostateczny zakres określi zatwierdzona przez Zamawiają</w:t>
      </w:r>
      <w:r w:rsidR="00FA1AC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2.1 Ogólny opis przedmiotu zamówienia w ppk 7 tj, kto wykona dostawę nowego zasilacza awaryjnego UPS (moc 10kVA,400V), czy zgodnie z zapisem w pkt. 2.3.12 Zamawiający już dysponuje UPSem 10kVA.</w:t>
      </w:r>
    </w:p>
    <w:p w:rsidR="00971C71" w:rsidRPr="00433C6B" w:rsidRDefault="00433C6B"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Odpowiedź:</w:t>
      </w:r>
    </w:p>
    <w:p w:rsidR="00971C71" w:rsidRPr="00433C6B" w:rsidRDefault="00971C71" w:rsidP="00FA1AC1">
      <w:pPr>
        <w:spacing w:after="0" w:line="240" w:lineRule="auto"/>
        <w:jc w:val="both"/>
        <w:rPr>
          <w:rFonts w:asciiTheme="minorHAnsi" w:hAnsiTheme="minorHAnsi" w:cs="Calibri"/>
        </w:rPr>
      </w:pPr>
      <w:r w:rsidRPr="00433C6B">
        <w:rPr>
          <w:rFonts w:asciiTheme="minorHAnsi" w:hAnsiTheme="minorHAnsi" w:cs="Calibri"/>
        </w:rPr>
        <w:t>Zamawiający w punkcie 2.1 w ppk 7. wymaga wykonania sieci zasilającej pod montaż UPSa 10kVA 400V. Zamawiający informuje, że w ramach realizacji postępowania nie wymaga dostawy UPS’a</w:t>
      </w:r>
      <w:r w:rsidR="00E91FB1">
        <w:rPr>
          <w:rFonts w:asciiTheme="minorHAnsi" w:hAnsiTheme="minorHAnsi" w:cs="Calibri"/>
        </w:rPr>
        <w:t>.</w:t>
      </w:r>
    </w:p>
    <w:p w:rsidR="00971C71" w:rsidRPr="00433C6B" w:rsidRDefault="00971C71" w:rsidP="00FA1AC1">
      <w:pPr>
        <w:spacing w:after="0" w:line="240" w:lineRule="auto"/>
        <w:jc w:val="both"/>
        <w:rPr>
          <w:rFonts w:asciiTheme="minorHAnsi" w:hAnsiTheme="minorHAnsi" w:cs="Calibri"/>
        </w:rPr>
      </w:pPr>
    </w:p>
    <w:p w:rsidR="00971C71" w:rsidRPr="00433C6B" w:rsidRDefault="00971C71" w:rsidP="00FA1AC1">
      <w:pPr>
        <w:spacing w:after="0" w:line="240" w:lineRule="auto"/>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3</w:t>
      </w:r>
    </w:p>
    <w:p w:rsidR="00971C71" w:rsidRPr="00433C6B" w:rsidRDefault="00971C71" w:rsidP="00FA1AC1">
      <w:pPr>
        <w:spacing w:after="0" w:line="240" w:lineRule="auto"/>
        <w:jc w:val="both"/>
        <w:rPr>
          <w:rFonts w:asciiTheme="minorHAnsi" w:hAnsiTheme="minorHAnsi" w:cs="Calibri"/>
        </w:rPr>
      </w:pPr>
      <w:r w:rsidRPr="00433C6B">
        <w:rPr>
          <w:rFonts w:asciiTheme="minorHAnsi" w:hAnsiTheme="minorHAnsi" w:cs="Calibri"/>
        </w:rPr>
        <w:t xml:space="preserve"> W pkt 2.2 Charakterystyczne parametry określające wielkość obiektu oraz zakres robót budowlanych jest zapis że pomieszczenie serwerowni (jak rozumiemy do modernizacji) jest na parterze budynku natomiast w pkt. 2.3.1 jest zapis że projektowana serwerownia jest na poziomie -2. Proszę o odpowiedź który zapis jest właściwy.</w:t>
      </w:r>
    </w:p>
    <w:p w:rsidR="00971C71" w:rsidRPr="00433C6B" w:rsidRDefault="00433C6B" w:rsidP="00FA1AC1">
      <w:pPr>
        <w:spacing w:after="0" w:line="240" w:lineRule="auto"/>
        <w:jc w:val="both"/>
        <w:rPr>
          <w:rFonts w:asciiTheme="minorHAnsi" w:hAnsiTheme="minorHAnsi" w:cs="Calibri"/>
          <w:b/>
          <w:bCs/>
        </w:rPr>
      </w:pPr>
      <w:r>
        <w:rPr>
          <w:rFonts w:asciiTheme="minorHAnsi" w:hAnsiTheme="minorHAnsi" w:cs="Calibri"/>
          <w:b/>
          <w:bCs/>
        </w:rPr>
        <w:t>Odpowiedź:</w:t>
      </w:r>
    </w:p>
    <w:p w:rsidR="00971C71" w:rsidRPr="00433C6B" w:rsidRDefault="00971C71" w:rsidP="00FA1AC1">
      <w:pPr>
        <w:shd w:val="clear" w:color="auto" w:fill="FFFFFF"/>
        <w:spacing w:after="0" w:line="240" w:lineRule="auto"/>
        <w:ind w:left="330" w:hanging="360"/>
        <w:jc w:val="both"/>
        <w:rPr>
          <w:rFonts w:asciiTheme="minorHAnsi" w:hAnsiTheme="minorHAnsi" w:cs="Calibri"/>
        </w:rPr>
      </w:pPr>
      <w:r w:rsidRPr="00433C6B">
        <w:rPr>
          <w:rFonts w:asciiTheme="minorHAnsi" w:hAnsiTheme="minorHAnsi" w:cs="Calibri"/>
        </w:rPr>
        <w:lastRenderedPageBreak/>
        <w:t xml:space="preserve">Zamawiający informuje, że projektowana serwerownia znajduje się na poziomie -2. </w:t>
      </w:r>
    </w:p>
    <w:p w:rsidR="00433C6B" w:rsidRDefault="00433C6B" w:rsidP="00FA1AC1">
      <w:pPr>
        <w:shd w:val="clear" w:color="auto" w:fill="FFFFFF"/>
        <w:spacing w:after="0" w:line="240" w:lineRule="auto"/>
        <w:jc w:val="both"/>
        <w:rPr>
          <w:rFonts w:asciiTheme="minorHAnsi" w:hAnsiTheme="minorHAnsi" w:cs="Calibri"/>
        </w:rPr>
      </w:pPr>
    </w:p>
    <w:p w:rsidR="00971C71" w:rsidRPr="00433C6B" w:rsidRDefault="00971C71" w:rsidP="00FA1AC1">
      <w:pPr>
        <w:shd w:val="clear" w:color="auto" w:fill="FFFFFF"/>
        <w:spacing w:after="0" w:line="240" w:lineRule="auto"/>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4</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 xml:space="preserve">W pkt 2.2 Charakterystyczne parametry określające wielkość obiektu oraz zakres robót budowlanych ppkt. 5 że zakres robót obejmuje dostawę wraz z montażem systemu ppoż. Pomieszczenia serwerowni. </w:t>
      </w:r>
    </w:p>
    <w:p w:rsidR="00971C71" w:rsidRPr="00433C6B" w:rsidRDefault="00971C71" w:rsidP="00FA1AC1">
      <w:pPr>
        <w:shd w:val="clear" w:color="auto" w:fill="FFFFFF"/>
        <w:spacing w:after="0" w:line="240" w:lineRule="auto"/>
        <w:ind w:left="-30"/>
        <w:jc w:val="both"/>
        <w:rPr>
          <w:rFonts w:asciiTheme="minorHAnsi" w:hAnsiTheme="minorHAnsi" w:cs="Calibri"/>
          <w:b/>
          <w:bCs/>
        </w:rPr>
      </w:pPr>
      <w:r w:rsidRPr="00433C6B">
        <w:rPr>
          <w:rFonts w:asciiTheme="minorHAnsi" w:hAnsiTheme="minorHAnsi" w:cs="Calibri"/>
        </w:rPr>
        <w:t>Czy zamawiający ma na myśli system SUG czy również objęcie tego pomieszczenia istniejącym systemem SAP budynkowym.</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E91FB1" w:rsidRDefault="00971C71" w:rsidP="00E91FB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Zamawiający informuje, że chodzi o stałe urządzenia gaśnicze gaz</w:t>
      </w:r>
      <w:r w:rsidR="00E91FB1">
        <w:rPr>
          <w:rFonts w:asciiTheme="minorHAnsi" w:hAnsiTheme="minorHAnsi" w:cs="Calibri"/>
        </w:rPr>
        <w:t xml:space="preserve">owe (SUG) - Instalacje gaśnicze gazowe </w:t>
      </w:r>
      <w:r w:rsidRPr="00433C6B">
        <w:rPr>
          <w:rFonts w:asciiTheme="minorHAnsi" w:hAnsiTheme="minorHAnsi" w:cs="Calibri"/>
        </w:rPr>
        <w:t>oraz należy objąć to pomieszczenie istniejącymi systemami SSP i DSO</w:t>
      </w:r>
      <w:r w:rsidRPr="00433C6B">
        <w:rPr>
          <w:rFonts w:asciiTheme="minorHAnsi" w:hAnsiTheme="minorHAnsi" w:cs="Calibri"/>
          <w:color w:val="3366FF"/>
        </w:rPr>
        <w:t>.</w:t>
      </w:r>
    </w:p>
    <w:p w:rsidR="00971C71" w:rsidRPr="00433C6B" w:rsidRDefault="00971C71" w:rsidP="00FA1AC1">
      <w:pPr>
        <w:shd w:val="clear" w:color="auto" w:fill="FFFFFF"/>
        <w:spacing w:after="0" w:line="240" w:lineRule="auto"/>
        <w:jc w:val="both"/>
        <w:rPr>
          <w:rFonts w:asciiTheme="minorHAnsi" w:hAnsiTheme="minorHAnsi" w:cs="Calibri"/>
          <w:color w:val="3366FF"/>
        </w:rPr>
      </w:pP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5</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Czy system SAP opisany w pkt. 2.3.6 jest istniejący czy nowy. Jeżeli nowy jaki zakres i funkcjonalność ma obejmować?</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433C6B" w:rsidRDefault="00971C71" w:rsidP="0020111B">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Zamawiający informuje, że istniejący systemem SSP i DSO ma objąć swoim działaniem pomieszczenie po dostosowaniu do potrzeb serwerowni.</w:t>
      </w:r>
    </w:p>
    <w:p w:rsidR="00971C71" w:rsidRPr="00433C6B" w:rsidRDefault="00971C71" w:rsidP="00FA1AC1">
      <w:pPr>
        <w:shd w:val="clear" w:color="auto" w:fill="FFFFFF"/>
        <w:spacing w:after="0" w:line="240" w:lineRule="auto"/>
        <w:ind w:left="330" w:hanging="360"/>
        <w:jc w:val="both"/>
        <w:rPr>
          <w:rFonts w:asciiTheme="minorHAnsi" w:hAnsiTheme="minorHAnsi" w:cs="Calibri"/>
        </w:rPr>
      </w:pP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6</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W pkt 2.2 Charakterystyczne parametry określające wielkość obiektu oraz zakres robót budowlanych w ppkt. 9 Wykonanie okablowania strukturalnego - ile i jakich ma być punktów końcowych okablowania strukturalnego (tzw. PEL) oraz ile i jakich ma być połączeń światłowodowych. Czy Zamawiający w ramach przedmiotowego postępowania przewiduje tylko jedno połączenie światłowodowe pomiędzy serwerowniami czy więcej połączeń w ramach sieci okablowania strukturalnego.</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433C6B" w:rsidRDefault="00971C71" w:rsidP="00FA1AC1">
      <w:pPr>
        <w:shd w:val="clear" w:color="auto" w:fill="FFFFFF"/>
        <w:spacing w:after="0" w:line="240" w:lineRule="auto"/>
        <w:ind w:left="330" w:hanging="360"/>
        <w:jc w:val="both"/>
        <w:rPr>
          <w:rFonts w:asciiTheme="minorHAnsi" w:hAnsiTheme="minorHAnsi" w:cs="Calibri"/>
        </w:rPr>
      </w:pPr>
      <w:r w:rsidRPr="00433C6B">
        <w:rPr>
          <w:rFonts w:asciiTheme="minorHAnsi" w:hAnsiTheme="minorHAnsi" w:cs="Calibri"/>
        </w:rPr>
        <w:t>Zamawiający informuję, że cały powyższy zakres wymagań został opisał to w punkcie 2.3.12 PFU.</w:t>
      </w:r>
    </w:p>
    <w:p w:rsidR="00971C71" w:rsidRPr="00433C6B" w:rsidRDefault="00971C71" w:rsidP="00FA1AC1">
      <w:pPr>
        <w:shd w:val="clear" w:color="auto" w:fill="FFFFFF"/>
        <w:spacing w:after="0" w:line="240" w:lineRule="auto"/>
        <w:ind w:left="330" w:hanging="360"/>
        <w:jc w:val="both"/>
        <w:rPr>
          <w:rFonts w:asciiTheme="minorHAnsi" w:hAnsiTheme="minorHAnsi" w:cs="Calibri"/>
        </w:rPr>
      </w:pP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7</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 xml:space="preserve">W pkt 2.2 Charakterystyczne parametry określające wielkość obiektu oraz zakres robót budowlanych w ppkt.10. Gdzie ma być wpięta rozdzielnia elektryczna serwerowni projektowanej do rozdzielni głównej szpitala (proszę o określenie jej lokalizacji) lub do najbliższej rozdzielni oddalonej o ok. </w:t>
      </w:r>
      <w:smartTag w:uri="urn:schemas-microsoft-com:office:smarttags" w:element="metricconverter">
        <w:smartTagPr>
          <w:attr w:name="ProductID" w:val="10 m"/>
        </w:smartTagPr>
        <w:r w:rsidRPr="00433C6B">
          <w:rPr>
            <w:rFonts w:asciiTheme="minorHAnsi" w:hAnsiTheme="minorHAnsi" w:cs="Calibri"/>
          </w:rPr>
          <w:t>10 m</w:t>
        </w:r>
      </w:smartTag>
      <w:r w:rsidRPr="00433C6B">
        <w:rPr>
          <w:rFonts w:asciiTheme="minorHAnsi" w:hAnsiTheme="minorHAnsi" w:cs="Calibri"/>
        </w:rPr>
        <w:t xml:space="preserve"> zgodnie z zapisem z pkt. 2.3.12.</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F329B6">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8</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W pkt 2.2 Charakterystyczne parametry określające wielkość obiektu oraz zakres robót budowlanych w ppkt. 11. Zamawiający wskazuje dostawę 4 szaf Rack a w pkt. 2.3.2 projektowana serwerownia w tabeli jest zapis „dostawa i instalacja szafy serwerowej 42U. Jaka ilość jest poprawna?</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433C6B" w:rsidRDefault="00971C71" w:rsidP="00FA1AC1">
      <w:pPr>
        <w:shd w:val="clear" w:color="auto" w:fill="FFFFFF"/>
        <w:spacing w:after="0" w:line="240" w:lineRule="auto"/>
        <w:ind w:left="330" w:hanging="360"/>
        <w:jc w:val="both"/>
        <w:rPr>
          <w:rFonts w:asciiTheme="minorHAnsi" w:hAnsiTheme="minorHAnsi" w:cs="Calibri"/>
        </w:rPr>
      </w:pPr>
      <w:r w:rsidRPr="00433C6B">
        <w:rPr>
          <w:rFonts w:asciiTheme="minorHAnsi" w:hAnsiTheme="minorHAnsi" w:cs="Calibri"/>
        </w:rPr>
        <w:t>Zamawiający informuje, że wymaga dostawy 4 szaf Rack.</w:t>
      </w:r>
    </w:p>
    <w:p w:rsidR="00F329B6" w:rsidRDefault="00F329B6" w:rsidP="00FA1AC1">
      <w:pPr>
        <w:shd w:val="clear" w:color="auto" w:fill="FFFFFF"/>
        <w:spacing w:after="0" w:line="240" w:lineRule="auto"/>
        <w:jc w:val="both"/>
        <w:rPr>
          <w:rFonts w:asciiTheme="minorHAnsi" w:hAnsiTheme="minorHAnsi" w:cs="Calibri"/>
        </w:rPr>
      </w:pPr>
    </w:p>
    <w:p w:rsidR="00971C71" w:rsidRPr="00433C6B" w:rsidRDefault="00971C71" w:rsidP="00FA1AC1">
      <w:pPr>
        <w:shd w:val="clear" w:color="auto" w:fill="FFFFFF"/>
        <w:spacing w:after="0" w:line="240" w:lineRule="auto"/>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9</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W pkt 2.2 Charakterystyczne parametry określające wielkość obiektu oraz zakres robót budowlanych ppkt. 13. Zamawiający wskazuje wykonanie Sieci Teletechnicznej (tylko sieć światłowodowa łącząca pomieszczenie projektowanej serwerowni z istniejącą oraz dedykowaną instalacją elektryczną wraz z dedykowanymi tablicami. Proszę o potwierdzenie, że Sieć Teletechniczna nie obejmuje punków elektryczno-logicznych (PEL) oraz o określenie zakresu ilościowego dla dedykowanej instalacji elektrycznej, tj. ilości rozdzielnic, ilości i rodzaj gniazd eklektycznych, planowany bilans mocy dla dedykowanej instalacji elektrycznej.</w:t>
      </w:r>
    </w:p>
    <w:p w:rsidR="00971C71" w:rsidRPr="00433C6B" w:rsidRDefault="00433C6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lastRenderedPageBreak/>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F329B6">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p>
    <w:p w:rsidR="00971C71" w:rsidRPr="00433C6B" w:rsidRDefault="00971C71" w:rsidP="00FA1AC1">
      <w:pPr>
        <w:shd w:val="clear" w:color="auto" w:fill="FFFFFF"/>
        <w:spacing w:after="0" w:line="240" w:lineRule="auto"/>
        <w:ind w:left="330" w:hanging="360"/>
        <w:jc w:val="both"/>
        <w:rPr>
          <w:rFonts w:asciiTheme="minorHAnsi" w:hAnsiTheme="minorHAnsi" w:cs="Calibri"/>
          <w:b/>
          <w:bCs/>
        </w:rPr>
      </w:pPr>
      <w:r w:rsidRPr="00433C6B">
        <w:rPr>
          <w:rFonts w:asciiTheme="minorHAnsi" w:hAnsiTheme="minorHAnsi" w:cs="Calibri"/>
          <w:b/>
          <w:bCs/>
        </w:rPr>
        <w:t xml:space="preserve">Pytanie </w:t>
      </w:r>
      <w:r w:rsidR="001F4479">
        <w:rPr>
          <w:rFonts w:asciiTheme="minorHAnsi" w:hAnsiTheme="minorHAnsi" w:cs="Calibri"/>
          <w:b/>
          <w:bCs/>
        </w:rPr>
        <w:t xml:space="preserve">nr </w:t>
      </w:r>
      <w:r w:rsidRPr="00433C6B">
        <w:rPr>
          <w:rFonts w:asciiTheme="minorHAnsi" w:hAnsiTheme="minorHAnsi" w:cs="Calibri"/>
          <w:b/>
          <w:bCs/>
        </w:rPr>
        <w:t>10</w:t>
      </w:r>
    </w:p>
    <w:p w:rsidR="00971C71" w:rsidRPr="00433C6B" w:rsidRDefault="00971C71" w:rsidP="00FA1AC1">
      <w:pPr>
        <w:shd w:val="clear" w:color="auto" w:fill="FFFFFF"/>
        <w:spacing w:after="0" w:line="240" w:lineRule="auto"/>
        <w:ind w:left="-30"/>
        <w:jc w:val="both"/>
        <w:rPr>
          <w:rFonts w:asciiTheme="minorHAnsi" w:hAnsiTheme="minorHAnsi" w:cs="Calibri"/>
        </w:rPr>
      </w:pPr>
      <w:r w:rsidRPr="00433C6B">
        <w:rPr>
          <w:rFonts w:asciiTheme="minorHAnsi" w:hAnsiTheme="minorHAnsi" w:cs="Calibri"/>
        </w:rPr>
        <w:t xml:space="preserve">W pkt 2.2 Charakterystyczne parametry określające wielkość obiektu oraz zakres robót budowlanych w ppkt. 17. Proszę o określenie rodzaju oraz ilości pośrednich punktów dystrybucyjnych (PD) oraz sposobu ich podłączenia do istniejącej sieci LAN. Rozumiemy, że istniejąca sieć LAN to sieć opisana na rysunkach stanowiących załącznik do SIWZ pn. ZP-1556-2019 PFU (Rzuty kondygnacji Szpitala). </w:t>
      </w:r>
    </w:p>
    <w:p w:rsidR="00971C71" w:rsidRPr="00433C6B" w:rsidRDefault="00A76CBB" w:rsidP="00FA1AC1">
      <w:pPr>
        <w:shd w:val="clear" w:color="auto" w:fill="FFFFFF"/>
        <w:spacing w:after="0" w:line="240" w:lineRule="auto"/>
        <w:ind w:left="330" w:hanging="360"/>
        <w:jc w:val="both"/>
        <w:rPr>
          <w:rFonts w:asciiTheme="minorHAnsi" w:hAnsiTheme="minorHAnsi" w:cs="Calibri"/>
          <w:b/>
          <w:bCs/>
        </w:rPr>
      </w:pPr>
      <w:r>
        <w:rPr>
          <w:rFonts w:asciiTheme="minorHAnsi" w:hAnsiTheme="minorHAnsi" w:cs="Calibri"/>
          <w:b/>
          <w:bCs/>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informuje, że w postępowaniu przetargowym w formule „zaprojektuj i wybuduj” to Wykonawca dokonuje analizy możliwych rozwiązań i przedstawia projekt i argumentację Zamawiającemu.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wstępnie założył 50 punktów PL z możliwością podłączenia ich do istniejących PD. Ostateczny zakres określi zatwierdzona przez Zamawiającego dokumentacja projekt</w:t>
      </w:r>
      <w:r w:rsidR="00F329B6">
        <w:rPr>
          <w:rFonts w:asciiTheme="minorHAnsi" w:hAnsiTheme="minorHAnsi" w:cs="Calibri"/>
          <w:sz w:val="22"/>
          <w:szCs w:val="22"/>
        </w:rPr>
        <w:t xml:space="preserve">owa. </w:t>
      </w:r>
      <w:r w:rsidRPr="00433C6B">
        <w:rPr>
          <w:rFonts w:asciiTheme="minorHAnsi" w:hAnsiTheme="minorHAnsi" w:cs="Calibri"/>
          <w:sz w:val="22"/>
          <w:szCs w:val="22"/>
        </w:rPr>
        <w:t>Wybór ostatecznego rozwiązania należy do Zamawiającego.</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11</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 Charakterystyczne parametry określające wielkość obiektu oraz zakres robót budowlanych w ppkt. 18. Proszę o precyzyjne wskazanie obszarów, gdzie ma być osiągalny zasięg sieci WiFi chodzi o wskazanie boków, kondygnacji, pokoi itp. lub o przesłanie wstępnej lokalizacji potwierdzającej opisane w pkt. 2.3.8. 50 szt. punktów dostępowych APN. Informuję, że na rysunkach ZP-1556-2019 PFU (Rzuty kondygnacji Szpitala) nie ma schematu rozmieszczenia urządzeń APN.</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Zamawiający wymaga aby sieć WiFi była dostępna przede wszystkim  w obrębie oddziałów szpitalnych: Oddział I Pulmonologii, Oddział II Chorób Płuc i Gruźlicy, Oddział IV Pulmonologiczno – Alergologiczny, Oddział V Chorób Wewnętrznych, Oddział VI Chirurgii Ogólnej i Onkologicznej, Oddział VII Urologiczny, Oddział VIII Chirurgii Klatki Piersiowej, Oddział IX Ortopedii i Traumatologii Narządu Ruchu, Oddział Anestezjologii i Intensywnej Terapii, hol główny (Izba Przyjęć), Ostateczny zakres określi zatwierdzona przez Zamawiającego dokumentacja projektowa. Możliwe jest odbycie wizji lokalnej.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12</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 Charakterystyczne parametry określające wielkość obiektu oraz zakres robót budowlanych w ppkt. 19. Proszę o wskazanie zakresu prac dla ewentualnego przeniesienia serwerów.</w:t>
      </w:r>
    </w:p>
    <w:p w:rsidR="00971C71" w:rsidRPr="00433C6B" w:rsidRDefault="00A76CBB" w:rsidP="00FA1AC1">
      <w:pPr>
        <w:pStyle w:val="msolistparagraph0"/>
        <w:spacing w:before="0" w:beforeAutospacing="0" w:after="0" w:afterAutospacing="0"/>
        <w:jc w:val="both"/>
        <w:rPr>
          <w:rFonts w:asciiTheme="minorHAnsi" w:hAnsiTheme="minorHAnsi" w:cs="Calibri"/>
          <w:sz w:val="22"/>
          <w:szCs w:val="22"/>
        </w:rPr>
      </w:pPr>
      <w:r>
        <w:rPr>
          <w:rFonts w:asciiTheme="minorHAnsi" w:hAnsiTheme="minorHAnsi" w:cs="Calibri"/>
          <w:b/>
          <w:bCs/>
          <w:sz w:val="22"/>
          <w:szCs w:val="22"/>
        </w:rPr>
        <w:t>Odpowiedź:</w:t>
      </w:r>
      <w:r w:rsidR="00971C71" w:rsidRPr="00433C6B">
        <w:rPr>
          <w:rFonts w:asciiTheme="minorHAnsi" w:hAnsiTheme="minorHAnsi" w:cs="Calibri"/>
          <w:sz w:val="22"/>
          <w:szCs w:val="22"/>
        </w:rPr>
        <w:t xml:space="preserve">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w:t>
      </w:r>
      <w:r w:rsidRPr="00433C6B">
        <w:rPr>
          <w:rFonts w:asciiTheme="minorHAnsi" w:hAnsiTheme="minorHAnsi" w:cs="Calibri"/>
          <w:b/>
          <w:bCs/>
          <w:sz w:val="22"/>
          <w:szCs w:val="22"/>
        </w:rPr>
        <w:t xml:space="preserve"> </w:t>
      </w:r>
      <w:r w:rsidRPr="00433C6B">
        <w:rPr>
          <w:rFonts w:asciiTheme="minorHAnsi" w:hAnsiTheme="minorHAnsi" w:cs="Calibri"/>
          <w:sz w:val="22"/>
          <w:szCs w:val="22"/>
        </w:rPr>
        <w:t>Ewentualne przeniesienie serwerów lub innych elementów GPD jest sygnałem dla Wykonawcy, że takie prace mogą się okazać konieczne do wykonania. Ostateczny zakres określi zatwierdzona przez Zamawiającego dokumentacja projektowa.</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13</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 Przedmiot zamówienia obejmują poniższe tabele, modernizacja serwerowni oraz modernizacja sieci LAN są niepreryjne informacje, które się wzajemnie wykluczają z treścią PFU. Proszę o precyzyjne określenie zakresu modernizacji serwerowni oraz modernizacji sieci LAN.</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F329B6">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14</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2.2.2 Okablowanie strukturalne poziome i pionowe budynkowe. Proszę o wskazanie wymaganych ilości prac adaptacyjnych i przystosowawczych oraz określenie ilości pomieszczeń i miejsc, gdzie zamawiający wymaga wykonania prac adaptacyjnych. Proszę o jednoznaczny opis rodzaju przedmiotowych prac adaptacyjnych.</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r w:rsidR="00CA68D1">
        <w:rPr>
          <w:rFonts w:asciiTheme="minorHAnsi" w:hAnsiTheme="minorHAnsi" w:cs="Calibri"/>
          <w:sz w:val="22"/>
          <w:szCs w:val="22"/>
        </w:rPr>
        <w:t xml:space="preserve"> </w:t>
      </w:r>
      <w:r w:rsidRPr="00433C6B">
        <w:rPr>
          <w:rFonts w:asciiTheme="minorHAnsi" w:hAnsiTheme="minorHAnsi" w:cs="Calibri"/>
          <w:sz w:val="22"/>
          <w:szCs w:val="22"/>
        </w:rPr>
        <w:t xml:space="preserve">Lokalizacja pomieszczenia oraz jego zarys są podane. Możliwe jest odbycie wizji lokalnej.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15</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2.2.2 Okablowanie strukturalne poziome i pionowe budynkowe. Proszę o wyjaśnienie co oznacza zapis, że „Listwy kablowe muszą być położone estetycznie, równo, muszą być zakryte na całej długości”. Jaki rodzaj zakrycia Zamawiający wymaga i jakie ilości.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Zapis, że „Listwy kablowe muszą być położone estetycznie, równo, muszą być zakryte na całej długości” w kwestii estetyki nie powinien budzić wątpliwości, co do zakrycia zakładane jest użycie listew PCV systemowych dwudzielnych mocowanych do ścian i sufitów. Ilości listew będą wynikać z zatwierdzonej przez Zamawiającego dokumentacji projektowej.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16</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2.2.2 Okablowanie strukturalne poziome i pionowe budynkowe. Proszę o jednoznaczne określenie wytycznych Zamawiającego dotyczących wymaganego oznakowania elementów okablowania strukturalnego oraz sieci elektrycznej.</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17</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2.3.1 Serwerownie. Proszę o jednoznaczne określenie zakresu deinstalacji instalacji i urządzeń w modernizowanym pomieszczeniu serwerowni.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r w:rsidR="00CA68D1">
        <w:rPr>
          <w:rFonts w:asciiTheme="minorHAnsi" w:hAnsiTheme="minorHAnsi" w:cs="Calibri"/>
          <w:sz w:val="22"/>
          <w:szCs w:val="22"/>
        </w:rPr>
        <w:t xml:space="preserve"> </w:t>
      </w:r>
      <w:r w:rsidRPr="00433C6B">
        <w:rPr>
          <w:rFonts w:asciiTheme="minorHAnsi" w:hAnsiTheme="minorHAnsi" w:cs="Calibri"/>
          <w:sz w:val="22"/>
          <w:szCs w:val="22"/>
        </w:rPr>
        <w:t>Możliwe jest odbycie wizji lokalnej.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18</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W pkt 2.3.1 Serwerownie.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Proszę o jednoznaczne określenie co Zamawiający rozumie/wymaga przez zapis, że „kanały kablowe mają zostać zabezpieczone pod kątem ppoż.”. W pomieszczeniu serwerowni kanały nie muszą być dodatkowo zabezpieczane, dodatkowo planowany jest system SUG. Zabezpieczenia ppoż. są wymagane na przejściach instalacyjnych przez ściany oddzielenia ppoż.</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lastRenderedPageBreak/>
        <w:t>Zamawiający informuje, że w postępowaniu przetargowym w formule „zaprojektuj i wybuduj” to Wykonawca dokonuje analizy możliwych rozwiązań i przedstawia projekt i argumentację Zamawiającemu. Ostateczny zakres określi zatwierdzona przez Zamawiającego dokumen</w:t>
      </w:r>
      <w:r w:rsidR="00CA68D1">
        <w:rPr>
          <w:rFonts w:asciiTheme="minorHAnsi" w:hAnsiTheme="minorHAnsi" w:cs="Calibri"/>
          <w:sz w:val="22"/>
          <w:szCs w:val="22"/>
        </w:rPr>
        <w:t xml:space="preserve">tacja projektowa. </w:t>
      </w:r>
      <w:r w:rsidRPr="00433C6B">
        <w:rPr>
          <w:rFonts w:asciiTheme="minorHAnsi" w:hAnsiTheme="minorHAnsi" w:cs="Calibri"/>
          <w:sz w:val="22"/>
          <w:szCs w:val="22"/>
        </w:rPr>
        <w:t xml:space="preserve">Wybór ostatecznego rozwiązania należy do Zamawiającego.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Możliwe jest odbycie wizji lokalnej. Po określeniu ostatecznej trasy kanałów kablowych mają one zostać zabezpieczone pod kątem ppoż. zgodnie z obowiązującymi przepisami.</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19</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2.3.2 Projektowana Serwerownia. Czy Zamawiający dopuszcza zamurowanie okna serwerowni.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Tak, Zamawiający dopuszcza zamurowanie okna. Należy pamiętać o uzupełnieniu warstw przegrody zewnętrznej w tym izolacyjnych.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20</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2.3.2 Projektowana Serwerownia. Czy Zamawiający dopuszcza przewiduje wycięcie pionów CO poza obszar pomieszczenia serwerowni.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w:t>
      </w:r>
      <w:r w:rsidR="00CA68D1">
        <w:rPr>
          <w:rFonts w:asciiTheme="minorHAnsi" w:hAnsiTheme="minorHAnsi" w:cs="Calibri"/>
          <w:sz w:val="22"/>
          <w:szCs w:val="22"/>
        </w:rPr>
        <w:t xml:space="preserve"> </w:t>
      </w:r>
      <w:r w:rsidRPr="00433C6B">
        <w:rPr>
          <w:rFonts w:asciiTheme="minorHAnsi" w:hAnsiTheme="minorHAnsi" w:cs="Calibri"/>
          <w:sz w:val="22"/>
          <w:szCs w:val="22"/>
        </w:rPr>
        <w:t>Możliwe jest odbycie wizji lokalnej.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21</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2.3.2 Projektowana Serwerownia. Zamawiający wymaga dostawy i instalacji szafy Serwerowej (jedna szt.) wcześniej w treści PFU jest mowa o 4 szt. Proszę o doprecyzowanie, ile szaf trzeba zaprojektować, dostarczyć i zamontować.</w:t>
      </w:r>
    </w:p>
    <w:p w:rsidR="00971C71" w:rsidRPr="00433C6B" w:rsidRDefault="00A76CBB" w:rsidP="00FA1AC1">
      <w:pPr>
        <w:pStyle w:val="msolistparagraph0"/>
        <w:spacing w:before="0" w:beforeAutospacing="0" w:after="0" w:afterAutospacing="0"/>
        <w:jc w:val="both"/>
        <w:rPr>
          <w:rFonts w:asciiTheme="minorHAnsi" w:hAnsiTheme="minorHAnsi" w:cs="Calibri"/>
          <w:sz w:val="22"/>
          <w:szCs w:val="22"/>
        </w:rPr>
      </w:pPr>
      <w:r>
        <w:rPr>
          <w:rFonts w:asciiTheme="minorHAnsi" w:hAnsiTheme="minorHAnsi" w:cs="Calibri"/>
          <w:b/>
          <w:bCs/>
          <w:sz w:val="22"/>
          <w:szCs w:val="22"/>
        </w:rPr>
        <w:t>Odpowiedź:</w:t>
      </w:r>
      <w:r w:rsidR="00971C71" w:rsidRPr="00433C6B">
        <w:rPr>
          <w:rFonts w:asciiTheme="minorHAnsi" w:hAnsiTheme="minorHAnsi" w:cs="Calibri"/>
          <w:sz w:val="22"/>
          <w:szCs w:val="22"/>
        </w:rPr>
        <w:t xml:space="preserve">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wymaga dostawy 4 szaf Rack.</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22</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W pkt 2.3.2 Projektowana Serwerownia. Proszę o potwierdzenie, że dostawa i instalacja systemu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monitorowania parametrów środowiskowych dotyczy tylko jednego pomieszczenia modernizowanej serwerowni.</w:t>
      </w:r>
    </w:p>
    <w:p w:rsidR="00971C71" w:rsidRPr="00433C6B" w:rsidRDefault="00A76CBB" w:rsidP="00FA1AC1">
      <w:pPr>
        <w:pStyle w:val="msolistparagraph0"/>
        <w:spacing w:before="0" w:beforeAutospacing="0" w:after="0" w:afterAutospacing="0"/>
        <w:jc w:val="both"/>
        <w:rPr>
          <w:rFonts w:asciiTheme="minorHAnsi" w:hAnsiTheme="minorHAnsi" w:cs="Calibri"/>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potwierdza.</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23</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W pkt 2.3.2 Projektowana Serwerownia. Proszę o potwierdzenie, że dostawa i instalacja systemu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SSWIN + KD dotyczy tylko jednego pomieszczenia modernizowanej serwerowni.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instalacja systemu SSWIN + KD dotyczy tylko jednego pomieszczenia modernizowanej serwerowni. Należy przedmiotowe systemy podłączyć i skonfigurować z systemami działającymi u Zamawiającego. Możliwe jest odbycie wizji lokalnej.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24</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2.3.2 Projektowana Serwerownia. Proszę o potwierdzenie, że dostawa i instalacja systemu monitoringu wizyjnego dotyczy tylko jednego pomieszczenia modernizowanej serwerowni.</w:t>
      </w:r>
    </w:p>
    <w:p w:rsidR="00971C71" w:rsidRPr="00433C6B" w:rsidRDefault="00A76CBB"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w:t>
      </w:r>
      <w:r w:rsidRPr="00433C6B">
        <w:rPr>
          <w:rFonts w:asciiTheme="minorHAnsi" w:hAnsiTheme="minorHAnsi" w:cs="Calibri"/>
          <w:b/>
          <w:bCs/>
          <w:sz w:val="22"/>
          <w:szCs w:val="22"/>
        </w:rPr>
        <w:t xml:space="preserve"> </w:t>
      </w:r>
      <w:r w:rsidRPr="00433C6B">
        <w:rPr>
          <w:rFonts w:asciiTheme="minorHAnsi" w:hAnsiTheme="minorHAnsi" w:cs="Calibri"/>
          <w:sz w:val="22"/>
          <w:szCs w:val="22"/>
        </w:rPr>
        <w:t>instalacja systemu monitoringu wizyjnego dotyczy tylko jednego pomieszczenia modernizowanej serwerowni. Należy przedmiotowe systemy podłączyć i skonfigurować z systemami działającymi w szpitalu. Możliwe jest odbycie wizji lokalnej.</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CA68D1" w:rsidRDefault="00CA68D1" w:rsidP="00FA1AC1">
      <w:pPr>
        <w:pStyle w:val="msolistparagraph0"/>
        <w:spacing w:before="0" w:beforeAutospacing="0" w:after="0" w:afterAutospacing="0"/>
        <w:jc w:val="both"/>
        <w:rPr>
          <w:rFonts w:asciiTheme="minorHAnsi" w:hAnsiTheme="minorHAnsi" w:cs="Calibri"/>
          <w:b/>
          <w:bCs/>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lastRenderedPageBreak/>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25</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2.3.4 Projektowana Serwerownia. Zamawiający wymaga dostawy i montażu dwóch klimatyzatorów Split o mocy tylko 2,6kW pracujących w układzie 1+1. Czy nowa serwerownia ma być zaprojektowana na docelową moc obciążenia 2,6 kW.</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w:t>
      </w:r>
      <w:r w:rsidR="00CA68D1">
        <w:rPr>
          <w:rFonts w:asciiTheme="minorHAnsi" w:hAnsiTheme="minorHAnsi" w:cs="Calibri"/>
          <w:sz w:val="22"/>
          <w:szCs w:val="22"/>
        </w:rPr>
        <w:t xml:space="preserve">cego dokumentacja projektowa. </w:t>
      </w:r>
      <w:r w:rsidRPr="00433C6B">
        <w:rPr>
          <w:rFonts w:asciiTheme="minorHAnsi" w:hAnsiTheme="minorHAnsi" w:cs="Calibri"/>
          <w:sz w:val="22"/>
          <w:szCs w:val="22"/>
        </w:rPr>
        <w:t>Wybór ostatecznego rozwiązania należy do Zamawiającego. Zamawiający wstępnie założył dostawę i montaż dwóch klimatyzatorów Split o mocy tylko 2,6kW pracujących w układzie 1+1. Ostateczną moc jednostek klimatyzacyjnych określi dokumentacja projektowa.</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26</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2.3.6 Instalacje ppoż. Czy zapis „System alarmu pożaru (SAP) powinien obejmować pomieszczenie właściwe i każdą wydzieloną przestrzeń (np. podpodłogową)” dotyczy systemu SUG czy rozbudowy istniejącego systemu SAP. Dla monitorowania serwerowni wystarczający jest system SUG.</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informuje, że w postępowaniu przetargowym w formule „zaprojektuj i wybuduj” to Wykonawca dokonuje analizy możliwych rozwiązań i przedstawia projekt i argumentację Zamawiającemu. Ostateczny zakres określi zatwierdzona przez Zamawiającego dokumen</w:t>
      </w:r>
      <w:r w:rsidR="00E75F95">
        <w:rPr>
          <w:rFonts w:asciiTheme="minorHAnsi" w:hAnsiTheme="minorHAnsi" w:cs="Calibri"/>
          <w:sz w:val="22"/>
          <w:szCs w:val="22"/>
        </w:rPr>
        <w:t xml:space="preserve">tacja projektowa. </w:t>
      </w:r>
      <w:r w:rsidRPr="00433C6B">
        <w:rPr>
          <w:rFonts w:asciiTheme="minorHAnsi" w:hAnsiTheme="minorHAnsi" w:cs="Calibri"/>
          <w:sz w:val="22"/>
          <w:szCs w:val="22"/>
        </w:rPr>
        <w:t>Wybór ostatecznego rozwiązania należy do Zamawiającego.</w:t>
      </w:r>
      <w:r w:rsidRPr="00433C6B">
        <w:rPr>
          <w:rFonts w:asciiTheme="minorHAnsi" w:hAnsiTheme="minorHAnsi" w:cs="Calibri"/>
          <w:b/>
          <w:bCs/>
          <w:sz w:val="22"/>
          <w:szCs w:val="22"/>
        </w:rPr>
        <w:t xml:space="preserve"> </w:t>
      </w:r>
      <w:r w:rsidRPr="00433C6B">
        <w:rPr>
          <w:rFonts w:asciiTheme="minorHAnsi" w:hAnsiTheme="minorHAnsi" w:cs="Calibri"/>
          <w:sz w:val="22"/>
          <w:szCs w:val="22"/>
        </w:rPr>
        <w:t>Zamawiający</w:t>
      </w:r>
      <w:r w:rsidRPr="00433C6B">
        <w:rPr>
          <w:rFonts w:asciiTheme="minorHAnsi" w:hAnsiTheme="minorHAnsi" w:cs="Calibri"/>
          <w:b/>
          <w:bCs/>
          <w:sz w:val="22"/>
          <w:szCs w:val="22"/>
        </w:rPr>
        <w:t xml:space="preserve"> </w:t>
      </w:r>
      <w:r w:rsidRPr="00433C6B">
        <w:rPr>
          <w:rFonts w:asciiTheme="minorHAnsi" w:hAnsiTheme="minorHAnsi" w:cs="Calibri"/>
          <w:sz w:val="22"/>
          <w:szCs w:val="22"/>
        </w:rPr>
        <w:t>wstępnie złożono, że zapis dotyczy systemów SAP oraz SUG.</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27</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2.3.7 Szafy serwerowe. Proszę o wskazanie lokalizacji dla 4 szaf serwerowych,czy wszystkie 4 będą zlokalizowane w modernizowanej serwerowni na poziomie -2.</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wymaga zainstalowania dwóch szaf w pomieszczeniu modernizowanej serwerowni, jednej szafy w pomieszczeniu istniejącej (starej) serwerowni, jednej szafy w pomieszczeniu serwerowni w budynku Wojewódzkiej Przychodni Specjalistycznej w Kielcach ul. Jagiellońska 72.</w:t>
      </w:r>
      <w:r w:rsidR="00E13877">
        <w:rPr>
          <w:rFonts w:asciiTheme="minorHAnsi" w:hAnsiTheme="minorHAnsi" w:cs="Calibri"/>
          <w:sz w:val="22"/>
          <w:szCs w:val="22"/>
        </w:rPr>
        <w:t xml:space="preserve"> Wszystkie szafy mają być dostarczone wraz z okablowaniem.</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28</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2.3.9 Instalacja alarmowa, system kontroli dostępu. Proszę o potwierdzenie, że systemy należy zaprojektować i wykonać tylko dla pomieszczenia modernizowanej serwerowni oraz o określenie w jakiej odległości od przedmiotowej serwerowni znajduje się wskazane przez Zamawiającego pomieszczenie, gdzie należy wyprowadzić sygnał oraz o określenie jaki ma być to sygnał.</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potwierdza, że instalacja systemu kontroli dostępu dotyczy modernizowanej serwerowni.  Zamawiający informuje, że w postępowaniu przetargowym w formule „zaprojektuj i wybuduj” to Wykonawca dokonuje analizy możliwych rozwiązań i przedstawia projekt i argumentację Zamawiającemu. Ostateczny zakres określi zatwierdzona przez Zamawiającego dokumentacja projektowa.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29</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2.3.12 Modernizacja serwerowni – sieć elektryczna i strukturalna. Proszę o jednoznaczne wskazanie planowanego miejsca zasilenia rozdzielnicy modernizowanej serwerowni. W punkcie tym zamawiający wskazuje już czwarte różne miejsce w PFU dotyczące miejsca zasilenia dla modernizowanej serwerowni. W tym samym punkcie Zamawiający stwierdza, że „Z uwagi na wystarczającą moc przyłączeniową nie przewiduje się wymiany istniejącej wewnętrznej linii zasilającej”. Proszę o wskazanie zakładanej/planowanej mocy całkowitej serwerowni oraz dla wydzielonej sieci planowanej dedykowanej instalacji elektrycznej.</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informuje, że w postępowaniu przetargowym w formule „zaprojektuj i wybuduj” to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lastRenderedPageBreak/>
        <w:t xml:space="preserve">Wykonawca dokonuje analizy możliwych rozwiązań i przedstawia projekt i argumentację Zamawiającemu. Ostateczny zakres określi zatwierdzona przez Zamawiającego dokumentacja projektowa.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tabs>
          <w:tab w:val="left" w:pos="5620"/>
        </w:tabs>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30</w:t>
      </w:r>
      <w:r w:rsidRPr="00433C6B">
        <w:rPr>
          <w:rFonts w:asciiTheme="minorHAnsi" w:hAnsiTheme="minorHAnsi" w:cs="Calibri"/>
          <w:b/>
          <w:bCs/>
          <w:sz w:val="22"/>
          <w:szCs w:val="22"/>
        </w:rPr>
        <w:tab/>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2.3.Wydzielona instalacja elektryczna, dedykowana. Proszę o potwierdzenie, że instalacja elektryczna dedykowana jest planowany tylko dla dwóch punków dystrybucyjnych (dwa obwody), pierwszy to PD (serwerownia Ip) i drugi to GPD (modernizowana serwerownia poziom 2). Proszę o wskazanie specyfikacji ilościowej dla wskazanych w przedmiotowym punkcie odrębnych tablic rozdzielczych, co mają zasilać i skąd mają być zasilone.</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informuje, że w postępowaniu przetargowym w formule „zaprojektuj i wybuduj” to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Wykonawca dokonuje analizy możliwych rozwiązań i przedstawia projekt i argumentację Zamawiającemu. Ostateczny zakres określi zatwierdzona przez Zamawiającego dokumentacja projektowa.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31</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2.3. 18 Uwagi końcowe. W ppkt.9 Zamawiający wymaga, aby dokumentacja została wykonana w wersji papierowej oraz elektronicznej PDF i DWG. Czy Zamawiający udostępni wykonawcy aktualne podkłady w dwg co znacząco ograniczy czas i koszty przygotowanie dokumentacji.</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Zamawiający posiada wstępną inwentaryzację pomieszczeń budynku szpitala w formacie PDF oraz DWG, która wymaga miejscowych aktualizacji w związku z ostatnimi inwestycjami.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32</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W pkt 3.3. 7 Inwentaryzacja lub dokumentacja obiektów budowlanych. Zamawiający wymaga „Wykonawca we własnym zakresie dokona inwentaryzacji architektonicznej obiektu objętego niniejszym PFU. Dodatkowo Wykonawca zinwentaryzuje instalacje i urządzenia technologiczne podlegające rozbudowie.” Proszę o jednoznaczne określenie zakresu wymaganych inwentaryzacji oraz o jednoznaczne potwierdzenie, że wymagana jest tylko inwentaryzacja pomieszczenia modernizowanej serwerowni poziom -2 a nie cały obiekt Wojewódzkiego Szpitala im. Św. Rafała w Czerwonej Górze.</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Zamawiający posiada wstępną inwentaryzację pomieszczeń budynku szpitala, która wymaga miejscowych aktualizacji w związku z ostatnimi inwestycjami. Inwentaryzacja powykonawcza ma objąć swoim zakresem całość zamontowanych instalacji i wykonanych modernizacji.</w:t>
      </w: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b/>
          <w:bCs/>
          <w:sz w:val="22"/>
          <w:szCs w:val="22"/>
        </w:rPr>
      </w:pPr>
      <w:r w:rsidRPr="00433C6B">
        <w:rPr>
          <w:rFonts w:asciiTheme="minorHAnsi" w:hAnsiTheme="minorHAnsi" w:cs="Calibri"/>
          <w:b/>
          <w:bCs/>
          <w:sz w:val="22"/>
          <w:szCs w:val="22"/>
        </w:rPr>
        <w:t xml:space="preserve">Pytanie </w:t>
      </w:r>
      <w:r w:rsidR="001F4479">
        <w:rPr>
          <w:rFonts w:asciiTheme="minorHAnsi" w:hAnsiTheme="minorHAnsi" w:cs="Calibri"/>
          <w:b/>
          <w:bCs/>
          <w:sz w:val="22"/>
          <w:szCs w:val="22"/>
        </w:rPr>
        <w:t xml:space="preserve">nr </w:t>
      </w:r>
      <w:r w:rsidRPr="00433C6B">
        <w:rPr>
          <w:rFonts w:asciiTheme="minorHAnsi" w:hAnsiTheme="minorHAnsi" w:cs="Calibri"/>
          <w:b/>
          <w:bCs/>
          <w:sz w:val="22"/>
          <w:szCs w:val="22"/>
        </w:rPr>
        <w:t>33</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W nawiązaniu do „Ogłoszenie o zamówieniu - Roboty budowlane nr ZP-1556-2019” oraz biorąc pod uwagę zakres zadania, w którym zdecydowanie większość zakresu robót to instalacja teletechniczna oraz urządzenia informatyczne proszę o informację, czy Zamawiający dopuszcza wykreślenie z zapisu II.1 3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„osoba posiadająca uprawnienia budowlane bez ograniczeń do projektowania, pozwalające pełnić samodzielnie funkcje techniczne w budownictwie w specjalności konstrukcyjno-budowlanej lub architektonicznej, sprawująca funkcję Kierownika zespołu projektowego oraz posiadająca doświadczenie zawodowe jako projektant w przygotowaniu co najmniej 2 wielobranżowych dokumentacji projektowych robót budowlanych”</w:t>
      </w:r>
    </w:p>
    <w:p w:rsidR="00971C71" w:rsidRPr="00433C6B" w:rsidRDefault="003E6623" w:rsidP="00FA1AC1">
      <w:pPr>
        <w:pStyle w:val="msolistparagraph0"/>
        <w:spacing w:before="0" w:beforeAutospacing="0" w:after="0" w:afterAutospacing="0"/>
        <w:jc w:val="both"/>
        <w:rPr>
          <w:rFonts w:asciiTheme="minorHAnsi" w:hAnsiTheme="minorHAnsi" w:cs="Calibri"/>
          <w:sz w:val="22"/>
          <w:szCs w:val="22"/>
        </w:rPr>
      </w:pPr>
      <w:r>
        <w:rPr>
          <w:rFonts w:asciiTheme="minorHAnsi" w:hAnsiTheme="minorHAnsi" w:cs="Calibri"/>
          <w:sz w:val="22"/>
          <w:szCs w:val="22"/>
        </w:rPr>
        <w:t>i</w:t>
      </w:r>
      <w:r w:rsidR="00971C71" w:rsidRPr="00433C6B">
        <w:rPr>
          <w:rFonts w:asciiTheme="minorHAnsi" w:hAnsiTheme="minorHAnsi" w:cs="Calibri"/>
          <w:sz w:val="22"/>
          <w:szCs w:val="22"/>
        </w:rPr>
        <w:t xml:space="preserve"> zastąpić:</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„osoba posiadająca uprawnienia budowlane bez ograniczeń do projektowania, pozwalające pełnić samodzielnie funkcję techniczne w budownictwie w specjalności telekomunikacja, sprawująca funkcję Kierownika zespołu projektowego oraz posiadająca doświadczenie zawodowe jako projektant w przygotowaniu co najmniej 2 wielobranżowych dokumentacji projektowych robót budowlanych”</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oraz wykreślić:</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 xml:space="preserve">Zespołem wykonawczym w skład, którego będzie wchodzić minimum – 1 osoba (słownie jedna) osoba pełniąca funkcje Kierownika budowy posiadająca uprawnienia budowlane bez ograniczeń do kierowania robotami budowlanymi, pozwalające pełnić samodzielne funkcje techniczne w budownictwie w specjalności </w:t>
      </w:r>
      <w:r w:rsidRPr="00433C6B">
        <w:rPr>
          <w:rFonts w:asciiTheme="minorHAnsi" w:hAnsiTheme="minorHAnsi" w:cs="Calibri"/>
          <w:sz w:val="22"/>
          <w:szCs w:val="22"/>
        </w:rPr>
        <w:lastRenderedPageBreak/>
        <w:t xml:space="preserve">konstrukcyjno-budowlanej oraz posiadająca doświadczenie zawodowe jako kierownik budowy w co najmniej 1 robotach budowlanych polegających na przebudowie lub modernizacji pomieszczeń technicznych </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i zastąpić:</w:t>
      </w:r>
    </w:p>
    <w:p w:rsidR="00971C71" w:rsidRPr="00433C6B" w:rsidRDefault="00971C71" w:rsidP="00FA1AC1">
      <w:pPr>
        <w:pStyle w:val="msolistparagraph0"/>
        <w:spacing w:before="0" w:beforeAutospacing="0" w:after="0" w:afterAutospacing="0"/>
        <w:jc w:val="both"/>
        <w:rPr>
          <w:rFonts w:asciiTheme="minorHAnsi" w:hAnsiTheme="minorHAnsi" w:cs="Calibri"/>
          <w:sz w:val="22"/>
          <w:szCs w:val="22"/>
        </w:rPr>
      </w:pPr>
      <w:r w:rsidRPr="00433C6B">
        <w:rPr>
          <w:rFonts w:asciiTheme="minorHAnsi" w:hAnsiTheme="minorHAnsi" w:cs="Calibri"/>
          <w:sz w:val="22"/>
          <w:szCs w:val="22"/>
        </w:rPr>
        <w:t>Zespołem Wykonawczym w skład, którego będzie wchodzić minimum – 1 (słownie jedna) osoba pełniąca funkcję Kierownika budowy posiadająca uprawnienia budowlane bez ograniczeń do kierowania robotami budowlanymi pozwalające pełnić samodzielnie funkcje techniczne w budownictwie w specjalności telekomunikacja oraz posiadająca doświadczenie zawodowe jako kierownik budowy w co najmniej 1 robotach budowlanych polegających na przebudowie lub modernizacji pomieszczeń technicznych.</w:t>
      </w:r>
    </w:p>
    <w:p w:rsidR="00971C71" w:rsidRPr="00433C6B" w:rsidRDefault="001F4479" w:rsidP="00FA1AC1">
      <w:pPr>
        <w:pStyle w:val="msolistparagraph0"/>
        <w:spacing w:before="0" w:beforeAutospacing="0" w:after="0" w:afterAutospacing="0"/>
        <w:jc w:val="both"/>
        <w:rPr>
          <w:rFonts w:asciiTheme="minorHAnsi" w:hAnsiTheme="minorHAnsi" w:cs="Calibri"/>
          <w:b/>
          <w:bCs/>
          <w:sz w:val="22"/>
          <w:szCs w:val="22"/>
        </w:rPr>
      </w:pPr>
      <w:r>
        <w:rPr>
          <w:rFonts w:asciiTheme="minorHAnsi" w:hAnsiTheme="minorHAnsi" w:cs="Calibri"/>
          <w:b/>
          <w:bCs/>
          <w:sz w:val="22"/>
          <w:szCs w:val="22"/>
        </w:rPr>
        <w:t>Odpowiedź:</w:t>
      </w:r>
    </w:p>
    <w:p w:rsidR="00971C71" w:rsidRPr="00433C6B" w:rsidRDefault="00971C71" w:rsidP="00FA1AC1">
      <w:pPr>
        <w:spacing w:after="0"/>
        <w:jc w:val="both"/>
        <w:rPr>
          <w:rFonts w:asciiTheme="minorHAnsi" w:hAnsiTheme="minorHAnsi" w:cs="Calibri"/>
        </w:rPr>
      </w:pPr>
      <w:r w:rsidRPr="00433C6B">
        <w:rPr>
          <w:rFonts w:asciiTheme="minorHAnsi" w:hAnsiTheme="minorHAnsi" w:cs="Calibri"/>
        </w:rPr>
        <w:t>Zamawiający nie dopuszcza proponowanych zmian i podtrzymuje dotychczasowe wymagania mając na uwadze konieczność wykonania prac budowlanych związanych z dostosowaniem pomieszczenia i ingerencją w konstrukcję budynku. Określone przez Zmawiającego wymogi są adekwatne do przedmiotu zamówienia i zakresu prac do wykonania oraz niezbędnych osób do realizacji przedmiotowego zamówienia.</w:t>
      </w:r>
    </w:p>
    <w:p w:rsidR="00971C71" w:rsidRPr="00433C6B" w:rsidRDefault="00971C71" w:rsidP="00FA1AC1">
      <w:pPr>
        <w:spacing w:after="0"/>
        <w:jc w:val="both"/>
        <w:rPr>
          <w:rFonts w:asciiTheme="minorHAnsi" w:hAnsiTheme="minorHAnsi" w:cs="Calibri"/>
        </w:rPr>
      </w:pPr>
    </w:p>
    <w:p w:rsidR="00971C71" w:rsidRPr="00433C6B" w:rsidRDefault="00971C71" w:rsidP="00FA1AC1">
      <w:pPr>
        <w:spacing w:after="0"/>
        <w:jc w:val="both"/>
        <w:rPr>
          <w:rFonts w:asciiTheme="minorHAnsi" w:hAnsiTheme="minorHAnsi" w:cs="Calibri"/>
          <w:b/>
          <w:bCs/>
          <w:u w:val="single"/>
        </w:rPr>
      </w:pPr>
    </w:p>
    <w:p w:rsidR="00971C71" w:rsidRPr="00433C6B" w:rsidRDefault="003E6623" w:rsidP="00FA1AC1">
      <w:pPr>
        <w:spacing w:after="120" w:line="240" w:lineRule="auto"/>
        <w:jc w:val="both"/>
        <w:rPr>
          <w:rFonts w:asciiTheme="minorHAnsi" w:hAnsiTheme="minorHAnsi" w:cs="Calibri"/>
          <w:b/>
        </w:rPr>
      </w:pPr>
      <w:r>
        <w:rPr>
          <w:rFonts w:asciiTheme="minorHAnsi" w:hAnsiTheme="minorHAnsi" w:cs="Calibri"/>
          <w:b/>
        </w:rPr>
        <w:t>Niniejsze odpowiedzi na pytania</w:t>
      </w:r>
      <w:r w:rsidR="00971C71" w:rsidRPr="00433C6B">
        <w:rPr>
          <w:rFonts w:asciiTheme="minorHAnsi" w:hAnsiTheme="minorHAnsi" w:cs="Calibri"/>
          <w:b/>
        </w:rPr>
        <w:t xml:space="preserve"> stano</w:t>
      </w:r>
      <w:r>
        <w:rPr>
          <w:rFonts w:asciiTheme="minorHAnsi" w:hAnsiTheme="minorHAnsi" w:cs="Calibri"/>
          <w:b/>
        </w:rPr>
        <w:t>wi integralną część SIWZ i stają się wiążące</w:t>
      </w:r>
      <w:r w:rsidR="00971C71" w:rsidRPr="00433C6B">
        <w:rPr>
          <w:rFonts w:asciiTheme="minorHAnsi" w:hAnsiTheme="minorHAnsi" w:cs="Calibri"/>
          <w:b/>
        </w:rPr>
        <w:t xml:space="preserve"> dla Wykonawców przy opracowywaniu ofert. </w:t>
      </w:r>
    </w:p>
    <w:p w:rsidR="003075C5" w:rsidRDefault="003075C5" w:rsidP="003075C5">
      <w:pPr>
        <w:tabs>
          <w:tab w:val="left" w:pos="1080"/>
        </w:tabs>
        <w:jc w:val="center"/>
        <w:rPr>
          <w:rFonts w:ascii="Times New Roman" w:hAnsi="Times New Roman"/>
          <w:sz w:val="20"/>
          <w:szCs w:val="20"/>
        </w:rPr>
      </w:pPr>
    </w:p>
    <w:p w:rsidR="003075C5" w:rsidRDefault="003075C5" w:rsidP="003075C5">
      <w:pPr>
        <w:tabs>
          <w:tab w:val="left" w:pos="1080"/>
        </w:tabs>
        <w:jc w:val="center"/>
        <w:rPr>
          <w:rFonts w:ascii="Times New Roman" w:hAnsi="Times New Roman"/>
          <w:sz w:val="20"/>
          <w:szCs w:val="20"/>
        </w:rPr>
      </w:pPr>
    </w:p>
    <w:p w:rsidR="003075C5" w:rsidRDefault="003075C5" w:rsidP="003075C5">
      <w:pPr>
        <w:tabs>
          <w:tab w:val="left" w:pos="1080"/>
        </w:tabs>
        <w:jc w:val="center"/>
        <w:rPr>
          <w:rFonts w:ascii="Times New Roman" w:hAnsi="Times New Roman"/>
          <w:sz w:val="20"/>
          <w:szCs w:val="20"/>
        </w:rPr>
      </w:pPr>
      <w:r>
        <w:rPr>
          <w:rFonts w:ascii="Times New Roman" w:hAnsi="Times New Roman"/>
          <w:sz w:val="20"/>
          <w:szCs w:val="20"/>
        </w:rPr>
        <w:t xml:space="preserve">                                                                                            Przewodniczący Komisji Przetargowej</w:t>
      </w:r>
    </w:p>
    <w:p w:rsidR="003075C5" w:rsidRDefault="003075C5" w:rsidP="003075C5">
      <w:pPr>
        <w:tabs>
          <w:tab w:val="left" w:pos="1080"/>
        </w:tabs>
        <w:jc w:val="center"/>
        <w:rPr>
          <w:rFonts w:ascii="Times New Roman" w:hAnsi="Times New Roman"/>
          <w:sz w:val="20"/>
          <w:szCs w:val="20"/>
        </w:rPr>
      </w:pPr>
    </w:p>
    <w:p w:rsidR="003075C5" w:rsidRPr="007A33D3" w:rsidRDefault="003075C5" w:rsidP="003075C5">
      <w:pPr>
        <w:tabs>
          <w:tab w:val="left" w:pos="1080"/>
        </w:tabs>
        <w:jc w:val="center"/>
        <w:rPr>
          <w:rFonts w:ascii="Times New Roman" w:hAnsi="Times New Roman"/>
          <w:sz w:val="20"/>
          <w:szCs w:val="20"/>
        </w:rPr>
      </w:pPr>
      <w:r>
        <w:rPr>
          <w:rFonts w:ascii="Times New Roman" w:hAnsi="Times New Roman"/>
          <w:sz w:val="20"/>
          <w:szCs w:val="20"/>
        </w:rPr>
        <w:t xml:space="preserve">                                                                                             </w:t>
      </w:r>
      <w:r w:rsidRPr="007A33D3">
        <w:rPr>
          <w:rFonts w:ascii="Times New Roman" w:hAnsi="Times New Roman"/>
          <w:sz w:val="20"/>
          <w:szCs w:val="20"/>
        </w:rPr>
        <w:t xml:space="preserve">    Cezary Kozioł</w:t>
      </w:r>
    </w:p>
    <w:p w:rsidR="00971C71" w:rsidRPr="00EF2457" w:rsidRDefault="00971C71" w:rsidP="00017D63">
      <w:pPr>
        <w:pStyle w:val="msolistparagraph0"/>
        <w:spacing w:before="0" w:beforeAutospacing="0" w:after="0" w:afterAutospacing="0"/>
        <w:jc w:val="both"/>
        <w:rPr>
          <w:rFonts w:ascii="Calibri" w:hAnsi="Calibri" w:cs="Calibri"/>
          <w:b/>
          <w:bCs/>
        </w:rPr>
      </w:pPr>
    </w:p>
    <w:sectPr w:rsidR="00971C71" w:rsidRPr="00EF2457" w:rsidSect="00433C6B">
      <w:headerReference w:type="default" r:id="rId8"/>
      <w:footerReference w:type="default" r:id="rId9"/>
      <w:pgSz w:w="11906" w:h="16838" w:code="9"/>
      <w:pgMar w:top="1134" w:right="1134" w:bottom="851" w:left="1134"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C71" w:rsidRDefault="00971C71" w:rsidP="00DF0A79">
      <w:pPr>
        <w:spacing w:after="0" w:line="240" w:lineRule="auto"/>
      </w:pPr>
      <w:r>
        <w:separator/>
      </w:r>
    </w:p>
  </w:endnote>
  <w:endnote w:type="continuationSeparator" w:id="0">
    <w:p w:rsidR="00971C71" w:rsidRDefault="00971C71" w:rsidP="00DF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C6B" w:rsidRPr="00433C6B" w:rsidRDefault="00433C6B" w:rsidP="00433C6B">
    <w:pPr>
      <w:pStyle w:val="Standard"/>
      <w:spacing w:line="240" w:lineRule="auto"/>
      <w:jc w:val="center"/>
      <w:rPr>
        <w:rFonts w:ascii="Calibri" w:hAnsi="Calibri"/>
        <w:szCs w:val="22"/>
      </w:rPr>
    </w:pPr>
    <w:r w:rsidRPr="00433C6B">
      <w:rPr>
        <w:rFonts w:ascii="Calibri" w:hAnsi="Calibri"/>
        <w:szCs w:val="22"/>
      </w:rPr>
      <w:t>Projekt pn. „Informatyzacja Placówek Medycznych Województwa Świętokrzyskiego” (InPlaMed WŚ)</w:t>
    </w:r>
  </w:p>
  <w:p w:rsidR="00433C6B" w:rsidRPr="00433C6B" w:rsidRDefault="00433C6B" w:rsidP="00433C6B">
    <w:pPr>
      <w:pStyle w:val="Standard"/>
      <w:tabs>
        <w:tab w:val="left" w:pos="5295"/>
      </w:tabs>
      <w:spacing w:line="240" w:lineRule="auto"/>
      <w:jc w:val="center"/>
      <w:rPr>
        <w:rFonts w:ascii="Calibri" w:hAnsi="Calibri"/>
        <w:szCs w:val="22"/>
      </w:rPr>
    </w:pPr>
    <w:r w:rsidRPr="00433C6B">
      <w:rPr>
        <w:rFonts w:ascii="Calibri" w:hAnsi="Calibri"/>
        <w:szCs w:val="22"/>
      </w:rPr>
      <w:t>realizowany w ramach RPOWŚ na lata 2014-2020</w:t>
    </w:r>
  </w:p>
  <w:p w:rsidR="00433C6B" w:rsidRPr="00433C6B" w:rsidRDefault="00433C6B" w:rsidP="00433C6B">
    <w:pPr>
      <w:pStyle w:val="Stopka"/>
      <w:jc w:val="center"/>
      <w:rPr>
        <w:rFonts w:cs="Calibri"/>
        <w:sz w:val="16"/>
        <w:szCs w:val="16"/>
      </w:rPr>
    </w:pPr>
    <w:r w:rsidRPr="00433C6B">
      <w:rPr>
        <w:rFonts w:cs="Calibri"/>
        <w:sz w:val="16"/>
        <w:szCs w:val="16"/>
      </w:rPr>
      <w:fldChar w:fldCharType="begin"/>
    </w:r>
    <w:r w:rsidRPr="00433C6B">
      <w:rPr>
        <w:rFonts w:cs="Calibri"/>
        <w:sz w:val="16"/>
        <w:szCs w:val="16"/>
      </w:rPr>
      <w:instrText>PAGE   \* MERGEFORMAT</w:instrText>
    </w:r>
    <w:r w:rsidRPr="00433C6B">
      <w:rPr>
        <w:rFonts w:cs="Calibri"/>
        <w:sz w:val="16"/>
        <w:szCs w:val="16"/>
      </w:rPr>
      <w:fldChar w:fldCharType="separate"/>
    </w:r>
    <w:r w:rsidR="000627CB">
      <w:rPr>
        <w:rFonts w:cs="Calibri"/>
        <w:noProof/>
        <w:sz w:val="16"/>
        <w:szCs w:val="16"/>
      </w:rPr>
      <w:t>1</w:t>
    </w:r>
    <w:r w:rsidRPr="00433C6B">
      <w:rPr>
        <w:rFonts w:cs="Calibr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C71" w:rsidRDefault="00971C71" w:rsidP="00DF0A79">
      <w:pPr>
        <w:spacing w:after="0" w:line="240" w:lineRule="auto"/>
      </w:pPr>
      <w:r>
        <w:separator/>
      </w:r>
    </w:p>
  </w:footnote>
  <w:footnote w:type="continuationSeparator" w:id="0">
    <w:p w:rsidR="00971C71" w:rsidRDefault="00971C71" w:rsidP="00DF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C71" w:rsidRDefault="000627CB" w:rsidP="001E2771">
    <w:pPr>
      <w:pStyle w:val="Nagwek"/>
      <w:tabs>
        <w:tab w:val="clear" w:pos="9072"/>
        <w:tab w:val="left" w:pos="9630"/>
      </w:tabs>
      <w:jc w:val="center"/>
      <w:rPr>
        <w:rFonts w:cs="Calibri"/>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i1025" type="#_x0000_t75" alt="Znak Funduszy Europejskich (FE) złożony z symbolu graficznego, nazwy Fundusze Europejskie oraz nazwy programu, z którego w części lub w całości finansowany jest  projektZnak barw Rzeczypospolitej Polskiej (znak barw RP) złożony z barw RP oraz nazwy „Rzeczpospolita Polska”Znak godło Województwa ŚwiętokrzyskiegoZnak Unii Europejskiej (UE) złożony z flagi UE, napisu Unia Europejska i nazwy funduszu, który współfinansuje projekt " style="width:446.4pt;height:40.7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4DF5"/>
    <w:multiLevelType w:val="hybridMultilevel"/>
    <w:tmpl w:val="03981C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27547E66"/>
    <w:multiLevelType w:val="hybridMultilevel"/>
    <w:tmpl w:val="B8A075B6"/>
    <w:lvl w:ilvl="0" w:tplc="4EFA4B06">
      <w:start w:val="1"/>
      <w:numFmt w:val="lowerLetter"/>
      <w:lvlText w:val="%1)"/>
      <w:lvlJc w:val="left"/>
      <w:pPr>
        <w:tabs>
          <w:tab w:val="num" w:pos="851"/>
        </w:tabs>
        <w:ind w:left="851" w:hanging="426"/>
      </w:pPr>
      <w:rPr>
        <w:rFonts w:cs="Times New Roman" w:hint="default"/>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2">
    <w:nsid w:val="54E107C6"/>
    <w:multiLevelType w:val="hybridMultilevel"/>
    <w:tmpl w:val="0448BA5C"/>
    <w:lvl w:ilvl="0" w:tplc="F92A8A10">
      <w:start w:val="1"/>
      <w:numFmt w:val="decimal"/>
      <w:lvlText w:val="%1)"/>
      <w:lvlJc w:val="left"/>
      <w:pPr>
        <w:ind w:left="1713" w:hanging="360"/>
      </w:pPr>
      <w:rPr>
        <w:rFonts w:cs="Times New Roman"/>
        <w:b w:val="0"/>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3">
    <w:nsid w:val="5D526F1D"/>
    <w:multiLevelType w:val="hybridMultilevel"/>
    <w:tmpl w:val="E7C2B828"/>
    <w:lvl w:ilvl="0" w:tplc="71D0ADB4">
      <w:start w:val="1"/>
      <w:numFmt w:val="lowerLetter"/>
      <w:lvlText w:val="%1)"/>
      <w:lvlJc w:val="left"/>
      <w:pPr>
        <w:ind w:left="2421" w:hanging="360"/>
      </w:pPr>
      <w:rPr>
        <w:rFonts w:ascii="Calibri" w:hAnsi="Calibri" w:cs="Calibri" w:hint="default"/>
        <w:sz w:val="16"/>
        <w:szCs w:val="16"/>
      </w:rPr>
    </w:lvl>
    <w:lvl w:ilvl="1" w:tplc="04150019" w:tentative="1">
      <w:start w:val="1"/>
      <w:numFmt w:val="lowerLetter"/>
      <w:lvlText w:val="%2."/>
      <w:lvlJc w:val="left"/>
      <w:pPr>
        <w:ind w:left="3141" w:hanging="360"/>
      </w:pPr>
      <w:rPr>
        <w:rFonts w:cs="Times New Roman"/>
      </w:rPr>
    </w:lvl>
    <w:lvl w:ilvl="2" w:tplc="0415001B" w:tentative="1">
      <w:start w:val="1"/>
      <w:numFmt w:val="lowerRoman"/>
      <w:lvlText w:val="%3."/>
      <w:lvlJc w:val="right"/>
      <w:pPr>
        <w:ind w:left="3861" w:hanging="180"/>
      </w:pPr>
      <w:rPr>
        <w:rFonts w:cs="Times New Roman"/>
      </w:rPr>
    </w:lvl>
    <w:lvl w:ilvl="3" w:tplc="0415000F" w:tentative="1">
      <w:start w:val="1"/>
      <w:numFmt w:val="decimal"/>
      <w:lvlText w:val="%4."/>
      <w:lvlJc w:val="left"/>
      <w:pPr>
        <w:ind w:left="4581" w:hanging="360"/>
      </w:pPr>
      <w:rPr>
        <w:rFonts w:cs="Times New Roman"/>
      </w:rPr>
    </w:lvl>
    <w:lvl w:ilvl="4" w:tplc="04150019" w:tentative="1">
      <w:start w:val="1"/>
      <w:numFmt w:val="lowerLetter"/>
      <w:lvlText w:val="%5."/>
      <w:lvlJc w:val="left"/>
      <w:pPr>
        <w:ind w:left="5301" w:hanging="360"/>
      </w:pPr>
      <w:rPr>
        <w:rFonts w:cs="Times New Roman"/>
      </w:rPr>
    </w:lvl>
    <w:lvl w:ilvl="5" w:tplc="0415001B" w:tentative="1">
      <w:start w:val="1"/>
      <w:numFmt w:val="lowerRoman"/>
      <w:lvlText w:val="%6."/>
      <w:lvlJc w:val="right"/>
      <w:pPr>
        <w:ind w:left="6021" w:hanging="180"/>
      </w:pPr>
      <w:rPr>
        <w:rFonts w:cs="Times New Roman"/>
      </w:rPr>
    </w:lvl>
    <w:lvl w:ilvl="6" w:tplc="0415000F" w:tentative="1">
      <w:start w:val="1"/>
      <w:numFmt w:val="decimal"/>
      <w:lvlText w:val="%7."/>
      <w:lvlJc w:val="left"/>
      <w:pPr>
        <w:ind w:left="6741" w:hanging="360"/>
      </w:pPr>
      <w:rPr>
        <w:rFonts w:cs="Times New Roman"/>
      </w:rPr>
    </w:lvl>
    <w:lvl w:ilvl="7" w:tplc="04150019" w:tentative="1">
      <w:start w:val="1"/>
      <w:numFmt w:val="lowerLetter"/>
      <w:lvlText w:val="%8."/>
      <w:lvlJc w:val="left"/>
      <w:pPr>
        <w:ind w:left="7461" w:hanging="360"/>
      </w:pPr>
      <w:rPr>
        <w:rFonts w:cs="Times New Roman"/>
      </w:rPr>
    </w:lvl>
    <w:lvl w:ilvl="8" w:tplc="0415001B" w:tentative="1">
      <w:start w:val="1"/>
      <w:numFmt w:val="lowerRoman"/>
      <w:lvlText w:val="%9."/>
      <w:lvlJc w:val="right"/>
      <w:pPr>
        <w:ind w:left="8181" w:hanging="180"/>
      </w:pPr>
      <w:rPr>
        <w:rFonts w:cs="Times New Roman"/>
      </w:rPr>
    </w:lvl>
  </w:abstractNum>
  <w:abstractNum w:abstractNumId="4">
    <w:nsid w:val="6D174998"/>
    <w:multiLevelType w:val="hybridMultilevel"/>
    <w:tmpl w:val="52A4D412"/>
    <w:lvl w:ilvl="0" w:tplc="7A1CF548">
      <w:start w:val="1"/>
      <w:numFmt w:val="decimal"/>
      <w:lvlText w:val="%1."/>
      <w:lvlJc w:val="left"/>
      <w:pPr>
        <w:ind w:hanging="360"/>
      </w:pPr>
      <w:rPr>
        <w:rFonts w:cs="Times New Roman" w:hint="default"/>
      </w:rPr>
    </w:lvl>
    <w:lvl w:ilvl="1" w:tplc="04150019" w:tentative="1">
      <w:start w:val="1"/>
      <w:numFmt w:val="lowerLetter"/>
      <w:lvlText w:val="%2."/>
      <w:lvlJc w:val="left"/>
      <w:pPr>
        <w:ind w:left="720" w:hanging="360"/>
      </w:pPr>
      <w:rPr>
        <w:rFonts w:cs="Times New Roman"/>
      </w:rPr>
    </w:lvl>
    <w:lvl w:ilvl="2" w:tplc="0415001B" w:tentative="1">
      <w:start w:val="1"/>
      <w:numFmt w:val="lowerRoman"/>
      <w:lvlText w:val="%3."/>
      <w:lvlJc w:val="right"/>
      <w:pPr>
        <w:ind w:left="1440" w:hanging="180"/>
      </w:pPr>
      <w:rPr>
        <w:rFonts w:cs="Times New Roman"/>
      </w:rPr>
    </w:lvl>
    <w:lvl w:ilvl="3" w:tplc="0415000F" w:tentative="1">
      <w:start w:val="1"/>
      <w:numFmt w:val="decimal"/>
      <w:lvlText w:val="%4."/>
      <w:lvlJc w:val="left"/>
      <w:pPr>
        <w:ind w:left="2160" w:hanging="360"/>
      </w:pPr>
      <w:rPr>
        <w:rFonts w:cs="Times New Roman"/>
      </w:rPr>
    </w:lvl>
    <w:lvl w:ilvl="4" w:tplc="04150019" w:tentative="1">
      <w:start w:val="1"/>
      <w:numFmt w:val="lowerLetter"/>
      <w:lvlText w:val="%5."/>
      <w:lvlJc w:val="left"/>
      <w:pPr>
        <w:ind w:left="2880" w:hanging="360"/>
      </w:pPr>
      <w:rPr>
        <w:rFonts w:cs="Times New Roman"/>
      </w:rPr>
    </w:lvl>
    <w:lvl w:ilvl="5" w:tplc="0415001B" w:tentative="1">
      <w:start w:val="1"/>
      <w:numFmt w:val="lowerRoman"/>
      <w:lvlText w:val="%6."/>
      <w:lvlJc w:val="right"/>
      <w:pPr>
        <w:ind w:left="3600" w:hanging="180"/>
      </w:pPr>
      <w:rPr>
        <w:rFonts w:cs="Times New Roman"/>
      </w:rPr>
    </w:lvl>
    <w:lvl w:ilvl="6" w:tplc="0415000F" w:tentative="1">
      <w:start w:val="1"/>
      <w:numFmt w:val="decimal"/>
      <w:lvlText w:val="%7."/>
      <w:lvlJc w:val="left"/>
      <w:pPr>
        <w:ind w:left="4320" w:hanging="360"/>
      </w:pPr>
      <w:rPr>
        <w:rFonts w:cs="Times New Roman"/>
      </w:rPr>
    </w:lvl>
    <w:lvl w:ilvl="7" w:tplc="04150019" w:tentative="1">
      <w:start w:val="1"/>
      <w:numFmt w:val="lowerLetter"/>
      <w:lvlText w:val="%8."/>
      <w:lvlJc w:val="left"/>
      <w:pPr>
        <w:ind w:left="5040" w:hanging="360"/>
      </w:pPr>
      <w:rPr>
        <w:rFonts w:cs="Times New Roman"/>
      </w:rPr>
    </w:lvl>
    <w:lvl w:ilvl="8" w:tplc="0415001B" w:tentative="1">
      <w:start w:val="1"/>
      <w:numFmt w:val="lowerRoman"/>
      <w:lvlText w:val="%9."/>
      <w:lvlJc w:val="right"/>
      <w:pPr>
        <w:ind w:left="5760" w:hanging="180"/>
      </w:pPr>
      <w:rPr>
        <w:rFonts w:cs="Times New Roman"/>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A79"/>
    <w:rsid w:val="00017D63"/>
    <w:rsid w:val="00021DAF"/>
    <w:rsid w:val="000627CB"/>
    <w:rsid w:val="00067922"/>
    <w:rsid w:val="00087D13"/>
    <w:rsid w:val="000C1CC4"/>
    <w:rsid w:val="0010566E"/>
    <w:rsid w:val="00133DE9"/>
    <w:rsid w:val="00146FE5"/>
    <w:rsid w:val="0016564C"/>
    <w:rsid w:val="001C2E22"/>
    <w:rsid w:val="001C63CF"/>
    <w:rsid w:val="001E14B3"/>
    <w:rsid w:val="001E2771"/>
    <w:rsid w:val="001E5925"/>
    <w:rsid w:val="001E5CEA"/>
    <w:rsid w:val="001F4479"/>
    <w:rsid w:val="0020111B"/>
    <w:rsid w:val="00213100"/>
    <w:rsid w:val="002560CE"/>
    <w:rsid w:val="002B67E4"/>
    <w:rsid w:val="002C1EEE"/>
    <w:rsid w:val="002E61EF"/>
    <w:rsid w:val="003075C5"/>
    <w:rsid w:val="00312BD9"/>
    <w:rsid w:val="00321BDA"/>
    <w:rsid w:val="00327AAA"/>
    <w:rsid w:val="003B7E72"/>
    <w:rsid w:val="003C622A"/>
    <w:rsid w:val="003E6623"/>
    <w:rsid w:val="00414F1A"/>
    <w:rsid w:val="00433C6B"/>
    <w:rsid w:val="00451521"/>
    <w:rsid w:val="00482596"/>
    <w:rsid w:val="004A5964"/>
    <w:rsid w:val="004F372A"/>
    <w:rsid w:val="00507D5C"/>
    <w:rsid w:val="00551AB0"/>
    <w:rsid w:val="00552E32"/>
    <w:rsid w:val="00557B05"/>
    <w:rsid w:val="00557B9F"/>
    <w:rsid w:val="00571998"/>
    <w:rsid w:val="00572C2A"/>
    <w:rsid w:val="00576560"/>
    <w:rsid w:val="005B3F2D"/>
    <w:rsid w:val="005C68C1"/>
    <w:rsid w:val="005D4418"/>
    <w:rsid w:val="00603078"/>
    <w:rsid w:val="00610860"/>
    <w:rsid w:val="00613641"/>
    <w:rsid w:val="0064730E"/>
    <w:rsid w:val="00687FD2"/>
    <w:rsid w:val="006917E5"/>
    <w:rsid w:val="00695EC4"/>
    <w:rsid w:val="006B194A"/>
    <w:rsid w:val="006B7F11"/>
    <w:rsid w:val="006C7E35"/>
    <w:rsid w:val="006E7D63"/>
    <w:rsid w:val="006F6F42"/>
    <w:rsid w:val="00722965"/>
    <w:rsid w:val="0074609B"/>
    <w:rsid w:val="0076520B"/>
    <w:rsid w:val="00773488"/>
    <w:rsid w:val="007C0094"/>
    <w:rsid w:val="007C2E86"/>
    <w:rsid w:val="007E1C6E"/>
    <w:rsid w:val="00800E8F"/>
    <w:rsid w:val="00813612"/>
    <w:rsid w:val="00820032"/>
    <w:rsid w:val="008878B0"/>
    <w:rsid w:val="008C70ED"/>
    <w:rsid w:val="008C7C91"/>
    <w:rsid w:val="00942C2E"/>
    <w:rsid w:val="00971C71"/>
    <w:rsid w:val="009C407C"/>
    <w:rsid w:val="00A42B35"/>
    <w:rsid w:val="00A50650"/>
    <w:rsid w:val="00A62A22"/>
    <w:rsid w:val="00A76CBB"/>
    <w:rsid w:val="00AA09B2"/>
    <w:rsid w:val="00AA5572"/>
    <w:rsid w:val="00AB69C7"/>
    <w:rsid w:val="00AE2D9D"/>
    <w:rsid w:val="00AE478D"/>
    <w:rsid w:val="00B04B81"/>
    <w:rsid w:val="00B079A8"/>
    <w:rsid w:val="00B1069E"/>
    <w:rsid w:val="00B125AD"/>
    <w:rsid w:val="00B47B5C"/>
    <w:rsid w:val="00B620A3"/>
    <w:rsid w:val="00B62D2F"/>
    <w:rsid w:val="00B64912"/>
    <w:rsid w:val="00B953B7"/>
    <w:rsid w:val="00BD472D"/>
    <w:rsid w:val="00BD4F5E"/>
    <w:rsid w:val="00BF1C79"/>
    <w:rsid w:val="00C32AE1"/>
    <w:rsid w:val="00C36684"/>
    <w:rsid w:val="00CA37B1"/>
    <w:rsid w:val="00CA6350"/>
    <w:rsid w:val="00CA68D1"/>
    <w:rsid w:val="00CB2590"/>
    <w:rsid w:val="00CE2270"/>
    <w:rsid w:val="00D257FA"/>
    <w:rsid w:val="00D66CB4"/>
    <w:rsid w:val="00D84D0D"/>
    <w:rsid w:val="00D851FC"/>
    <w:rsid w:val="00DA596F"/>
    <w:rsid w:val="00DC20BE"/>
    <w:rsid w:val="00DD0448"/>
    <w:rsid w:val="00DE20A6"/>
    <w:rsid w:val="00DF0A79"/>
    <w:rsid w:val="00E13877"/>
    <w:rsid w:val="00E22DBD"/>
    <w:rsid w:val="00E34576"/>
    <w:rsid w:val="00E537FB"/>
    <w:rsid w:val="00E75F95"/>
    <w:rsid w:val="00E91FB1"/>
    <w:rsid w:val="00EB082C"/>
    <w:rsid w:val="00EC519A"/>
    <w:rsid w:val="00ED43B2"/>
    <w:rsid w:val="00ED7411"/>
    <w:rsid w:val="00EF2457"/>
    <w:rsid w:val="00F23F7D"/>
    <w:rsid w:val="00F329B6"/>
    <w:rsid w:val="00F33523"/>
    <w:rsid w:val="00FA1AC1"/>
    <w:rsid w:val="00FA334C"/>
    <w:rsid w:val="00FA4834"/>
    <w:rsid w:val="00FD1B8D"/>
    <w:rsid w:val="00FD5A9F"/>
    <w:rsid w:val="00FF1B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F0A79"/>
    <w:pPr>
      <w:spacing w:after="200" w:line="276" w:lineRule="auto"/>
    </w:pPr>
    <w:rPr>
      <w:rFonts w:eastAsia="Times New Roman"/>
      <w:lang w:eastAsia="en-US"/>
    </w:rPr>
  </w:style>
  <w:style w:type="paragraph" w:styleId="Nagwek3">
    <w:name w:val="heading 3"/>
    <w:basedOn w:val="Normalny"/>
    <w:next w:val="Normalny"/>
    <w:link w:val="Nagwek3Znak"/>
    <w:qFormat/>
    <w:locked/>
    <w:rsid w:val="00433C6B"/>
    <w:pPr>
      <w:keepNext/>
      <w:overflowPunct w:val="0"/>
      <w:autoSpaceDE w:val="0"/>
      <w:autoSpaceDN w:val="0"/>
      <w:adjustRightInd w:val="0"/>
      <w:spacing w:before="240" w:after="60" w:line="240" w:lineRule="auto"/>
      <w:outlineLvl w:val="2"/>
    </w:pPr>
    <w:rPr>
      <w:rFonts w:ascii="Arial" w:hAnsi="Arial" w:cs="Arial"/>
      <w:b/>
      <w:bCs/>
      <w:kern w:val="16"/>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DF0A79"/>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DF0A79"/>
    <w:rPr>
      <w:rFonts w:cs="Times New Roman"/>
    </w:rPr>
  </w:style>
  <w:style w:type="paragraph" w:styleId="Stopka">
    <w:name w:val="footer"/>
    <w:basedOn w:val="Normalny"/>
    <w:link w:val="StopkaZnak"/>
    <w:uiPriority w:val="99"/>
    <w:rsid w:val="00DF0A7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DF0A79"/>
    <w:rPr>
      <w:rFonts w:cs="Times New Roman"/>
    </w:rPr>
  </w:style>
  <w:style w:type="paragraph" w:styleId="Tekstdymka">
    <w:name w:val="Balloon Text"/>
    <w:basedOn w:val="Normalny"/>
    <w:link w:val="TekstdymkaZnak"/>
    <w:uiPriority w:val="99"/>
    <w:semiHidden/>
    <w:rsid w:val="00DF0A7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F0A79"/>
    <w:rPr>
      <w:rFonts w:ascii="Tahoma" w:hAnsi="Tahoma" w:cs="Tahoma"/>
      <w:sz w:val="16"/>
      <w:szCs w:val="16"/>
    </w:rPr>
  </w:style>
  <w:style w:type="paragraph" w:customStyle="1" w:styleId="msolistparagraph0">
    <w:name w:val="msolistparagraph"/>
    <w:basedOn w:val="Normalny"/>
    <w:uiPriority w:val="99"/>
    <w:rsid w:val="00D257FA"/>
    <w:pPr>
      <w:spacing w:before="100" w:beforeAutospacing="1" w:after="100" w:afterAutospacing="1" w:line="240" w:lineRule="auto"/>
    </w:pPr>
    <w:rPr>
      <w:rFonts w:ascii="Times New Roman" w:hAnsi="Times New Roman"/>
      <w:sz w:val="24"/>
      <w:szCs w:val="24"/>
      <w:lang w:eastAsia="pl-PL"/>
    </w:rPr>
  </w:style>
  <w:style w:type="paragraph" w:styleId="Akapitzlist">
    <w:name w:val="List Paragraph"/>
    <w:basedOn w:val="Normalny"/>
    <w:uiPriority w:val="99"/>
    <w:qFormat/>
    <w:rsid w:val="00D257FA"/>
    <w:pPr>
      <w:spacing w:before="100" w:beforeAutospacing="1" w:after="100" w:afterAutospacing="1" w:line="240" w:lineRule="auto"/>
    </w:pPr>
    <w:rPr>
      <w:rFonts w:ascii="Times New Roman" w:hAnsi="Times New Roman"/>
      <w:sz w:val="24"/>
      <w:szCs w:val="24"/>
      <w:lang w:eastAsia="pl-PL"/>
    </w:rPr>
  </w:style>
  <w:style w:type="character" w:styleId="Odwoaniedokomentarza">
    <w:name w:val="annotation reference"/>
    <w:basedOn w:val="Domylnaczcionkaakapitu"/>
    <w:uiPriority w:val="99"/>
    <w:semiHidden/>
    <w:rsid w:val="0064730E"/>
    <w:rPr>
      <w:rFonts w:cs="Times New Roman"/>
      <w:sz w:val="16"/>
      <w:szCs w:val="16"/>
    </w:rPr>
  </w:style>
  <w:style w:type="paragraph" w:styleId="Tekstkomentarza">
    <w:name w:val="annotation text"/>
    <w:basedOn w:val="Normalny"/>
    <w:link w:val="TekstkomentarzaZnak"/>
    <w:uiPriority w:val="99"/>
    <w:semiHidden/>
    <w:rsid w:val="0064730E"/>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4730E"/>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rsid w:val="0064730E"/>
    <w:rPr>
      <w:b/>
      <w:bCs/>
    </w:rPr>
  </w:style>
  <w:style w:type="character" w:customStyle="1" w:styleId="TematkomentarzaZnak">
    <w:name w:val="Temat komentarza Znak"/>
    <w:basedOn w:val="TekstkomentarzaZnak"/>
    <w:link w:val="Tematkomentarza"/>
    <w:uiPriority w:val="99"/>
    <w:semiHidden/>
    <w:locked/>
    <w:rsid w:val="0064730E"/>
    <w:rPr>
      <w:rFonts w:ascii="Calibri" w:hAnsi="Calibri" w:cs="Times New Roman"/>
      <w:b/>
      <w:bCs/>
      <w:sz w:val="20"/>
      <w:szCs w:val="20"/>
    </w:rPr>
  </w:style>
  <w:style w:type="character" w:customStyle="1" w:styleId="Nagwek3Znak">
    <w:name w:val="Nagłówek 3 Znak"/>
    <w:basedOn w:val="Domylnaczcionkaakapitu"/>
    <w:link w:val="Nagwek3"/>
    <w:rsid w:val="00433C6B"/>
    <w:rPr>
      <w:rFonts w:ascii="Arial" w:eastAsia="Times New Roman" w:hAnsi="Arial" w:cs="Arial"/>
      <w:b/>
      <w:bCs/>
      <w:kern w:val="16"/>
      <w:sz w:val="26"/>
      <w:szCs w:val="26"/>
    </w:rPr>
  </w:style>
  <w:style w:type="paragraph" w:customStyle="1" w:styleId="ust">
    <w:name w:val="ust"/>
    <w:rsid w:val="00433C6B"/>
    <w:pPr>
      <w:spacing w:before="60" w:after="60"/>
      <w:ind w:left="426" w:hanging="284"/>
      <w:jc w:val="both"/>
    </w:pPr>
    <w:rPr>
      <w:rFonts w:ascii="Times New Roman" w:eastAsia="Times New Roman" w:hAnsi="Times New Roman"/>
      <w:sz w:val="24"/>
      <w:szCs w:val="24"/>
    </w:rPr>
  </w:style>
  <w:style w:type="paragraph" w:customStyle="1" w:styleId="Standard">
    <w:name w:val="Standard"/>
    <w:rsid w:val="00433C6B"/>
    <w:pPr>
      <w:suppressAutoHyphens/>
      <w:autoSpaceDN w:val="0"/>
      <w:spacing w:line="360" w:lineRule="auto"/>
      <w:jc w:val="both"/>
      <w:textAlignment w:val="baseline"/>
    </w:pPr>
    <w:rPr>
      <w:rFonts w:ascii="Arial" w:eastAsia="Times New Roman" w:hAnsi="Arial" w:cs="Arial"/>
      <w:kern w:val="3"/>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698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8</Pages>
  <Words>3566</Words>
  <Characters>21399</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Czerwona Góra, 21</vt:lpstr>
    </vt:vector>
  </TitlesOfParts>
  <Company>Urząd Marszałkowski Kielce</Company>
  <LinksUpToDate>false</LinksUpToDate>
  <CharactersWithSpaces>24916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Czerwona Góra, 21</dc:title>
  <dc:subject/>
  <dc:creator>db</dc:creator>
  <cp:keywords/>
  <dc:description/>
  <cp:lastModifiedBy>wss</cp:lastModifiedBy>
  <cp:revision>18</cp:revision>
  <cp:lastPrinted>2015-06-22T10:50:00Z</cp:lastPrinted>
  <dcterms:created xsi:type="dcterms:W3CDTF">2019-11-21T12:38:00Z</dcterms:created>
  <dcterms:modified xsi:type="dcterms:W3CDTF">2019-11-22T12:11:00Z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0x01010010C1C867330330498A47AFEE86AFD974</vt:lpwstr>
  </property>
</Properties>
</file>